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nchester-central-chemist-ltd."/>
    <w:p>
      <w:pPr>
        <w:pStyle w:val="Heading1"/>
      </w:pPr>
      <w:r>
        <w:t xml:space="preserve">Manchester Central Chemist Ltd.</w:t>
      </w:r>
    </w:p>
    <w:p>
      <w:pPr>
        <w:pStyle w:val="FirstParagraph"/>
      </w:pPr>
      <w:r>
        <w:t xml:space="preserve">142 Deansgate, Manchester, M3 2ER, United Kingdom</w:t>
      </w:r>
    </w:p>
    <w:p>
      <w:pPr>
        <w:pStyle w:val="BodyText"/>
      </w:pPr>
      <w:r>
        <w:t xml:space="preserve">Tel: +44 (0)161 496 0000 | Email: quotes@manchestercentralchemist.co.uk</w:t>
      </w:r>
    </w:p>
    <w:p>
      <w:pPr>
        <w:pStyle w:val="BodyText"/>
      </w:pPr>
      <w:r>
        <w:t xml:space="preserve">Company Reg. No: 08765432 | VAT No: GB 123 4567 89</w:t>
      </w:r>
    </w:p>
    <w:p>
      <w:pPr>
        <w:pStyle w:val="BodyText"/>
      </w:pPr>
      <w:r>
        <w:t xml:space="preserve">GPhC Registered Chemist | NHS Contract Provider</w:t>
      </w:r>
    </w:p>
    <w:bookmarkEnd w:id="20"/>
    <w:bookmarkStart w:id="21" w:name="quotation-estimate"/>
    <w:p>
      <w:pPr>
        <w:pStyle w:val="Heading2"/>
      </w:pPr>
      <w:r>
        <w:t xml:space="preserve">QUOTATION ESTIMATE</w:t>
      </w:r>
    </w:p>
    <w:p>
      <w:pPr>
        <w:pStyle w:val="FirstParagraph"/>
      </w:pPr>
      <w:r>
        <w:t xml:space="preserve">Reference: QTE-2025-04871</w:t>
      </w:r>
    </w:p>
    <w:p>
      <w:pPr>
        <w:pStyle w:val="BodyText"/>
      </w:pPr>
      <w:r>
        <w:t xml:space="preserve">Date Issued: 15 June 2025</w:t>
      </w:r>
    </w:p>
    <w:p>
      <w:pPr>
        <w:pStyle w:val="BodyText"/>
      </w:pPr>
      <w:r>
        <w:t xml:space="preserve">Valid Until: 15 July 2025</w:t>
      </w:r>
    </w:p>
    <w:p>
      <w:pPr>
        <w:pStyle w:val="BodyText"/>
      </w:pPr>
      <w:r>
        <w:t xml:space="preserve">Page 1 of 1</w:t>
      </w:r>
    </w:p>
    <w:bookmarkEnd w:id="21"/>
    <w:bookmarkStart w:id="22" w:name="prepared-for-client"/>
    <w:p>
      <w:pPr>
        <w:pStyle w:val="Heading3"/>
      </w:pPr>
      <w:r>
        <w:t xml:space="preserve">Prepared For (Client)</w:t>
      </w:r>
    </w:p>
    <w:p>
      <w:pPr>
        <w:pStyle w:val="FirstParagraph"/>
      </w:pPr>
      <w:r>
        <w:rPr>
          <w:bCs/>
          <w:b/>
        </w:rPr>
        <w:t xml:space="preserve">North Manchester Health &amp; Wellbeing Trust</w:t>
      </w:r>
    </w:p>
    <w:p>
      <w:pPr>
        <w:pStyle w:val="BodyText"/>
      </w:pPr>
      <w:r>
        <w:t xml:space="preserve">Attention: Dr. Sarah Whitfield, Procurement Director</w:t>
      </w:r>
    </w:p>
    <w:p>
      <w:pPr>
        <w:pStyle w:val="BodyText"/>
      </w:pPr>
      <w:r>
        <w:t xml:space="preserve">25 Victoria Street, Manchester, M2 5DB</w:t>
      </w:r>
    </w:p>
    <w:p>
      <w:pPr>
        <w:pStyle w:val="BodyText"/>
      </w:pPr>
      <w:r>
        <w:t xml:space="preserve">United Kingdom</w:t>
      </w:r>
    </w:p>
    <w:p>
      <w:pPr>
        <w:pStyle w:val="BodyText"/>
      </w:pPr>
      <w:r>
        <w:t xml:space="preserve">Email: s.whitfield@nmhwt.nhs.uk</w:t>
      </w:r>
    </w:p>
    <w:bookmarkEnd w:id="22"/>
    <w:bookmarkStart w:id="23" w:name="prepared-by-chemist-supplier"/>
    <w:p>
      <w:pPr>
        <w:pStyle w:val="Heading3"/>
      </w:pPr>
      <w:r>
        <w:t xml:space="preserve">Prepared By (Chemist Supplier)</w:t>
      </w:r>
    </w:p>
    <w:p>
      <w:pPr>
        <w:pStyle w:val="FirstParagraph"/>
      </w:pPr>
      <w:r>
        <w:rPr>
          <w:bCs/>
          <w:b/>
        </w:rPr>
        <w:t xml:space="preserve">Manchester Central Chemist Ltd.</w:t>
      </w:r>
    </w:p>
    <w:p>
      <w:pPr>
        <w:pStyle w:val="BodyText"/>
      </w:pPr>
      <w:r>
        <w:t xml:space="preserve">Prepared by: James Okafor, RPh, MPharm</w:t>
      </w:r>
    </w:p>
    <w:p>
      <w:pPr>
        <w:pStyle w:val="BodyText"/>
      </w:pPr>
      <w:r>
        <w:t xml:space="preserve">Head of Commercial Operations</w:t>
      </w:r>
    </w:p>
    <w:p>
      <w:pPr>
        <w:pStyle w:val="BodyText"/>
      </w:pPr>
      <w:r>
        <w:t xml:space="preserve">GPhC Registration: 10482937</w:t>
      </w:r>
    </w:p>
    <w:p>
      <w:pPr>
        <w:pStyle w:val="BodyText"/>
      </w:pPr>
      <w:r>
        <w:t xml:space="preserve">Manchester, United Kingdom</w:t>
      </w:r>
    </w:p>
    <w:bookmarkEnd w:id="23"/>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Manchester Central Chemist Ltd., a fully registered and regulated</w:t>
      </w:r>
      <w:r>
        <w:t xml:space="preserve"> </w:t>
      </w:r>
      <w:r>
        <w:t xml:space="preserve">Chemist</w:t>
      </w:r>
      <w:r>
        <w:t xml:space="preserve"> </w:t>
      </w:r>
      <w:r>
        <w:t xml:space="preserve">operating in</w:t>
      </w:r>
      <w:r>
        <w:t xml:space="preserve"> </w:t>
      </w:r>
      <w:r>
        <w:t xml:space="preserve">United Kingdom Manchester</w:t>
      </w:r>
      <w:r>
        <w:t xml:space="preserve">, in response to the formal request for supply of pharmaceutical products, clinical dispensing services, and community pharmacy support for the North Manchester Health &amp; Wellbeing Trust. This document provides a comprehensive and itemised cost breakdown for all requested services and goods. All pricing is quoted in British Pounds Sterling (GBP) and is inclusive of applicable Value Added Tax (VAT) at the standard rate of 20%, unless otherwise stated. This</w:t>
      </w:r>
      <w:r>
        <w:t xml:space="preserve"> </w:t>
      </w:r>
      <w:r>
        <w:t xml:space="preserve">Quotation Estimate</w:t>
      </w:r>
      <w:r>
        <w:t xml:space="preserve"> </w:t>
      </w:r>
      <w:r>
        <w:t xml:space="preserve">reflects the current market rates available to our</w:t>
      </w:r>
      <w:r>
        <w:t xml:space="preserve"> </w:t>
      </w:r>
      <w:r>
        <w:t xml:space="preserve">Chemist</w:t>
      </w:r>
      <w:r>
        <w:t xml:space="preserve"> </w:t>
      </w:r>
      <w:r>
        <w:t xml:space="preserve">operations based in</w:t>
      </w:r>
      <w:r>
        <w:t xml:space="preserve"> </w:t>
      </w:r>
      <w:r>
        <w:t xml:space="preserve">United Kingdom Manchester</w:t>
      </w:r>
      <w:r>
        <w:t xml:space="preserve"> </w:t>
      </w:r>
      <w:r>
        <w:t xml:space="preserve">and is valid for a period of thirty (30) calendar days from the date of issue.</w:t>
      </w:r>
    </w:p>
    <w:p>
      <w:pPr>
        <w:pStyle w:val="BodyText"/>
      </w:pPr>
      <w:r>
        <w:t xml:space="preserve">2. Scope of Supply and Services</w:t>
      </w:r>
    </w:p>
    <w:p>
      <w:pPr>
        <w:pStyle w:val="BodyText"/>
      </w:pPr>
      <w:r>
        <w:t xml:space="preserve">As a licensed</w:t>
      </w:r>
      <w:r>
        <w:t xml:space="preserve"> </w:t>
      </w:r>
      <w:r>
        <w:t xml:space="preserve">Chemist</w:t>
      </w:r>
      <w:r>
        <w:t xml:space="preserve"> </w:t>
      </w:r>
      <w:r>
        <w:t xml:space="preserve">in</w:t>
      </w:r>
      <w:r>
        <w:t xml:space="preserve"> </w:t>
      </w:r>
      <w:r>
        <w:t xml:space="preserve">United Kingdom Manchester</w:t>
      </w:r>
      <w:r>
        <w:t xml:space="preserve">, Manchester Central Chemist Ltd. is pleased to offer the following range of pharmaceutical products, clinical services, and operational support as detailed 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Lead Time</w:t>
            </w:r>
          </w:p>
        </w:tc>
      </w:tr>
      <w:tr>
        <w:tc>
          <w:tcPr/>
          <w:p>
            <w:pPr>
              <w:pStyle w:val="Compact"/>
              <w:jc w:val="left"/>
            </w:pPr>
            <w:r>
              <w:t xml:space="preserve">01</w:t>
            </w:r>
          </w:p>
        </w:tc>
        <w:tc>
          <w:tcPr/>
          <w:p>
            <w:pPr>
              <w:pStyle w:val="Compact"/>
              <w:jc w:val="left"/>
            </w:pPr>
            <w:r>
              <w:t xml:space="preserve">Supply of NHS Formulary Prescribed Medicines (Monthly Contract – 12 months)</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c>
          <w:tcPr/>
          <w:p>
            <w:pPr>
              <w:pStyle w:val="Compact"/>
              <w:jc w:val="left"/>
            </w:pPr>
            <w:r>
              <w:t xml:space="preserve">48 hours</w:t>
            </w:r>
          </w:p>
        </w:tc>
      </w:tr>
      <w:tr>
        <w:tc>
          <w:tcPr/>
          <w:p>
            <w:pPr>
              <w:pStyle w:val="Compact"/>
              <w:jc w:val="left"/>
            </w:pPr>
            <w:r>
              <w:t xml:space="preserve">02</w:t>
            </w:r>
          </w:p>
        </w:tc>
        <w:tc>
          <w:tcPr/>
          <w:p>
            <w:pPr>
              <w:pStyle w:val="Compact"/>
              <w:jc w:val="left"/>
            </w:pPr>
            <w:r>
              <w:t xml:space="preserve">Private Prescription Dispensing &amp; Clinical Review Service (Monthly)</w:t>
            </w:r>
          </w:p>
        </w:tc>
        <w:tc>
          <w:tcPr/>
          <w:p>
            <w:pPr>
              <w:pStyle w:val="Compact"/>
              <w:jc w:val="left"/>
            </w:pPr>
            <w:r>
              <w:t xml:space="preserve">12</w:t>
            </w:r>
          </w:p>
        </w:tc>
        <w:tc>
          <w:tcPr/>
          <w:p>
            <w:pPr>
              <w:pStyle w:val="Compact"/>
              <w:jc w:val="left"/>
            </w:pPr>
            <w:r>
              <w:t xml:space="preserve">£12,750.00</w:t>
            </w:r>
          </w:p>
        </w:tc>
        <w:tc>
          <w:tcPr/>
          <w:p>
            <w:pPr>
              <w:pStyle w:val="Compact"/>
              <w:jc w:val="left"/>
            </w:pPr>
            <w:r>
              <w:t xml:space="preserve">£153,000.00</w:t>
            </w:r>
          </w:p>
        </w:tc>
        <w:tc>
          <w:tcPr/>
          <w:p>
            <w:pPr>
              <w:pStyle w:val="Compact"/>
              <w:jc w:val="left"/>
            </w:pPr>
            <w:r>
              <w:t xml:space="preserve">24 hours</w:t>
            </w:r>
          </w:p>
        </w:tc>
      </w:tr>
      <w:tr>
        <w:tc>
          <w:tcPr/>
          <w:p>
            <w:pPr>
              <w:pStyle w:val="Compact"/>
              <w:jc w:val="left"/>
            </w:pPr>
            <w:r>
              <w:t xml:space="preserve">03</w:t>
            </w:r>
          </w:p>
        </w:tc>
        <w:tc>
          <w:tcPr/>
          <w:p>
            <w:pPr>
              <w:pStyle w:val="Compact"/>
              <w:jc w:val="left"/>
            </w:pPr>
            <w:r>
              <w:t xml:space="preserve">Pharmaceutical Stock Management &amp; Inventory Control (Annual)</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c>
          <w:tcPr/>
          <w:p>
            <w:pPr>
              <w:pStyle w:val="Compact"/>
              <w:jc w:val="left"/>
            </w:pPr>
            <w:r>
              <w:t xml:space="preserve">Ongoing</w:t>
            </w:r>
          </w:p>
        </w:tc>
      </w:tr>
      <w:tr>
        <w:tc>
          <w:tcPr/>
          <w:p>
            <w:pPr>
              <w:pStyle w:val="Compact"/>
              <w:jc w:val="left"/>
            </w:pPr>
            <w:r>
              <w:t xml:space="preserve">04</w:t>
            </w:r>
          </w:p>
        </w:tc>
        <w:tc>
          <w:tcPr/>
          <w:p>
            <w:pPr>
              <w:pStyle w:val="Compact"/>
              <w:jc w:val="left"/>
            </w:pPr>
            <w:r>
              <w:t xml:space="preserve">Clinical Pharmacy Consultation &amp; Medication Review (Per Session)</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£20,400.00</w:t>
            </w:r>
          </w:p>
        </w:tc>
        <w:tc>
          <w:tcPr/>
          <w:p>
            <w:pPr>
              <w:pStyle w:val="Compact"/>
              <w:jc w:val="left"/>
            </w:pPr>
            <w:r>
              <w:t xml:space="preserve">Same day</w:t>
            </w:r>
          </w:p>
        </w:tc>
      </w:tr>
      <w:tr>
        <w:tc>
          <w:tcPr/>
          <w:p>
            <w:pPr>
              <w:pStyle w:val="Compact"/>
              <w:jc w:val="left"/>
            </w:pPr>
            <w:r>
              <w:t xml:space="preserve">05</w:t>
            </w:r>
          </w:p>
        </w:tc>
        <w:tc>
          <w:tcPr/>
          <w:p>
            <w:pPr>
              <w:pStyle w:val="Compact"/>
              <w:jc w:val="left"/>
            </w:pPr>
            <w:r>
              <w:t xml:space="preserve">Vaccination &amp; Immunisation Service Provision (Annual Contract)</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c>
          <w:tcPr/>
          <w:p>
            <w:pPr>
              <w:pStyle w:val="Compact"/>
              <w:jc w:val="left"/>
            </w:pPr>
            <w:r>
              <w:t xml:space="preserve">Ongoing</w:t>
            </w:r>
          </w:p>
        </w:tc>
      </w:tr>
      <w:tr>
        <w:tc>
          <w:tcPr/>
          <w:p>
            <w:pPr>
              <w:pStyle w:val="Compact"/>
              <w:jc w:val="left"/>
            </w:pPr>
            <w:r>
              <w:t xml:space="preserve">06</w:t>
            </w:r>
          </w:p>
        </w:tc>
        <w:tc>
          <w:tcPr/>
          <w:p>
            <w:pPr>
              <w:pStyle w:val="Compact"/>
              <w:jc w:val="left"/>
            </w:pPr>
            <w:r>
              <w:t xml:space="preserve">Pharmaceutical Waste Disposal &amp; Compliance (Annual)</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Ongoing</w:t>
            </w:r>
          </w:p>
        </w:tc>
      </w:tr>
      <w:tr>
        <w:tc>
          <w:tcPr/>
          <w:p>
            <w:pPr>
              <w:pStyle w:val="Compact"/>
              <w:jc w:val="left"/>
            </w:pPr>
            <w:r>
              <w:t xml:space="preserve">07</w:t>
            </w:r>
          </w:p>
        </w:tc>
        <w:tc>
          <w:tcPr/>
          <w:p>
            <w:pPr>
              <w:pStyle w:val="Compact"/>
              <w:jc w:val="left"/>
            </w:pPr>
            <w:r>
              <w:t xml:space="preserve">Emergency Out-of-Hours Chemist Cover (48 weekends per year)</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c>
          <w:tcPr/>
          <w:p>
            <w:pPr>
              <w:pStyle w:val="Compact"/>
              <w:jc w:val="left"/>
            </w:pPr>
            <w:r>
              <w:t xml:space="preserve">On call</w:t>
            </w:r>
          </w:p>
        </w:tc>
      </w:tr>
      <w:tr>
        <w:tc>
          <w:tcPr/>
          <w:p>
            <w:pPr>
              <w:pStyle w:val="Compact"/>
              <w:jc w:val="left"/>
            </w:pPr>
            <w:r>
              <w:t xml:space="preserve">08</w:t>
            </w:r>
          </w:p>
        </w:tc>
        <w:tc>
          <w:tcPr/>
          <w:p>
            <w:pPr>
              <w:pStyle w:val="Compact"/>
              <w:jc w:val="left"/>
            </w:pPr>
            <w:r>
              <w:t xml:space="preserve">Digital Prescription Platform Integration &amp; Support (Annual)</w:t>
            </w:r>
          </w:p>
        </w:tc>
        <w:tc>
          <w:tcPr/>
          <w:p>
            <w:pPr>
              <w:pStyle w:val="Compact"/>
              <w:jc w:val="left"/>
            </w:pPr>
            <w:r>
              <w:t xml:space="preserve">1</w:t>
            </w:r>
          </w:p>
        </w:tc>
        <w:tc>
          <w:tcPr/>
          <w:p>
            <w:pPr>
              <w:pStyle w:val="Compact"/>
              <w:jc w:val="left"/>
            </w:pPr>
            <w:r>
              <w:t xml:space="preserve">£9,300.00</w:t>
            </w:r>
          </w:p>
        </w:tc>
        <w:tc>
          <w:tcPr/>
          <w:p>
            <w:pPr>
              <w:pStyle w:val="Compact"/>
              <w:jc w:val="left"/>
            </w:pPr>
            <w:r>
              <w:t xml:space="preserve">£9,300.00</w:t>
            </w:r>
          </w:p>
        </w:tc>
        <w:tc>
          <w:tcPr/>
          <w:p>
            <w:pPr>
              <w:pStyle w:val="Compact"/>
              <w:jc w:val="left"/>
            </w:pPr>
            <w:r>
              <w:t xml:space="preserve">2 weeks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£883,700.00</w:t>
            </w:r>
          </w:p>
        </w:tc>
      </w:tr>
      <w:tr>
        <w:tc>
          <w:tcPr/>
          <w:p>
            <w:pPr>
              <w:pStyle w:val="Compact"/>
              <w:jc w:val="left"/>
            </w:pPr>
            <w:r>
              <w:t xml:space="preserve">VAT @ 20%</w:t>
            </w:r>
          </w:p>
        </w:tc>
        <w:tc>
          <w:tcPr/>
          <w:p>
            <w:pPr>
              <w:pStyle w:val="Compact"/>
              <w:jc w:val="right"/>
            </w:pPr>
            <w:r>
              <w:t xml:space="preserve">£176,740.00</w:t>
            </w:r>
          </w:p>
        </w:tc>
      </w:tr>
      <w:tr>
        <w:tc>
          <w:tcPr/>
          <w:p>
            <w:pPr>
              <w:pStyle w:val="Compact"/>
              <w:jc w:val="left"/>
            </w:pPr>
            <w:r>
              <w:t xml:space="preserve">Grand Total (Incl. VAT)</w:t>
            </w:r>
          </w:p>
        </w:tc>
        <w:tc>
          <w:tcPr/>
          <w:p>
            <w:pPr>
              <w:pStyle w:val="Compact"/>
              <w:jc w:val="right"/>
            </w:pPr>
            <w:r>
              <w:t xml:space="preserve">£1,060,440.00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days from the date of issue. After this period, pricing may be subject to revision due to changes in pharmaceutical supply costs, NHS reimbursement rates, or regulatory adjustments applicable to</w:t>
      </w:r>
      <w:r>
        <w:t xml:space="preserve"> </w:t>
      </w:r>
      <w:r>
        <w:t xml:space="preserve">Chemist</w:t>
      </w:r>
      <w:r>
        <w:t xml:space="preserve"> </w:t>
      </w:r>
      <w:r>
        <w:t xml:space="preserve">operations in</w:t>
      </w:r>
      <w:r>
        <w:t xml:space="preserve"> </w:t>
      </w:r>
      <w:r>
        <w:t xml:space="preserve">United Kingdom Manchester</w:t>
      </w:r>
      <w:r>
        <w:t xml:space="preserve">.</w:t>
      </w:r>
    </w:p>
    <w:p>
      <w:pPr>
        <w:numPr>
          <w:ilvl w:val="0"/>
          <w:numId w:val="1001"/>
        </w:numPr>
        <w:pStyle w:val="Compact"/>
      </w:pPr>
      <w:r>
        <w:rPr>
          <w:bCs/>
          <w:b/>
        </w:rPr>
        <w:t xml:space="preserve">Payment Terms:</w:t>
      </w:r>
      <w:r>
        <w:t xml:space="preserve"> </w:t>
      </w:r>
      <w:r>
        <w:t xml:space="preserve">Invoicing will be issued monthly in arrears. Payment is due within thirty (30) days of invoice date via BACS transfer to the nominated bank account of Manchester Central Chemist Ltd. Late payments will incur interest at 4% above the Bank of England base rate, in accordance with the Late Payment of Commercial Debts (Interest) Act 1998.</w:t>
      </w:r>
    </w:p>
    <w:p>
      <w:pPr>
        <w:numPr>
          <w:ilvl w:val="0"/>
          <w:numId w:val="1001"/>
        </w:numPr>
        <w:pStyle w:val="Compact"/>
      </w:pPr>
      <w:r>
        <w:rPr>
          <w:bCs/>
          <w:b/>
        </w:rPr>
        <w:t xml:space="preserve">Regulatory Compliance:</w:t>
      </w:r>
      <w:r>
        <w:t xml:space="preserve"> </w:t>
      </w:r>
      <w:r>
        <w:t xml:space="preserve">All pharmaceutical products supplied by this</w:t>
      </w:r>
      <w:r>
        <w:t xml:space="preserve"> </w:t>
      </w:r>
      <w:r>
        <w:t xml:space="preserve">Chemist</w:t>
      </w:r>
      <w:r>
        <w:t xml:space="preserve"> </w:t>
      </w:r>
      <w:r>
        <w:t xml:space="preserve">shall comply with the Medicines and Healthcare products Regulatory Agency (MHRA) guidelines, the General Pharmaceutical Council (GPhC) standards, and all applicable legislation within the United Kingdom. Storage, handling, and dispensing will adhere to Good Distribution Practice (GDP) as enforced in</w:t>
      </w:r>
      <w:r>
        <w:t xml:space="preserve"> </w:t>
      </w:r>
      <w:r>
        <w:t xml:space="preserve">United Kingdom Manchester</w:t>
      </w:r>
      <w:r>
        <w:t xml:space="preserve"> </w:t>
      </w:r>
      <w:r>
        <w:t xml:space="preserve">and nationally.</w:t>
      </w:r>
    </w:p>
    <w:p>
      <w:pPr>
        <w:numPr>
          <w:ilvl w:val="0"/>
          <w:numId w:val="1001"/>
        </w:numPr>
        <w:pStyle w:val="Compact"/>
      </w:pPr>
      <w:r>
        <w:rPr>
          <w:bCs/>
          <w:b/>
        </w:rPr>
        <w:t xml:space="preserve">Delivery:</w:t>
      </w:r>
      <w:r>
        <w:t xml:space="preserve"> </w:t>
      </w:r>
      <w:r>
        <w:t xml:space="preserve">All pharmaceutical goods will be delivered to the client's nominated address in Manchester, United Kingdom, within the lead times specified. Cold-chain products will be transported in validated temperature-controlled packaging with continuous monitoring logs provided.</w:t>
      </w:r>
    </w:p>
    <w:p>
      <w:pPr>
        <w:numPr>
          <w:ilvl w:val="0"/>
          <w:numId w:val="1001"/>
        </w:numPr>
        <w:pStyle w:val="Compact"/>
      </w:pPr>
      <w:r>
        <w:rPr>
          <w:bCs/>
          <w:b/>
        </w:rPr>
        <w:t xml:space="preserve">Confidentiality:</w:t>
      </w:r>
      <w:r>
        <w:t xml:space="preserve"> </w:t>
      </w:r>
      <w:r>
        <w:t xml:space="preserve">All patient data and prescription information handled by this</w:t>
      </w:r>
      <w:r>
        <w:t xml:space="preserve"> </w:t>
      </w:r>
      <w:r>
        <w:t xml:space="preserve">Chemist</w:t>
      </w:r>
      <w:r>
        <w:t xml:space="preserve"> </w:t>
      </w:r>
      <w:r>
        <w:t xml:space="preserve">shall be processed in strict accordance with the UK General Data Protection Regulation (UK GDPR) and the Data Protection Act 2018. No patient-identifiable information will be disclosed to third parties without explicit consent.</w:t>
      </w:r>
    </w:p>
    <w:p>
      <w:pPr>
        <w:numPr>
          <w:ilvl w:val="0"/>
          <w:numId w:val="1001"/>
        </w:numPr>
        <w:pStyle w:val="Compact"/>
      </w:pPr>
      <w:r>
        <w:rPr>
          <w:bCs/>
          <w:b/>
        </w:rPr>
        <w:t xml:space="preserve">Insurance:</w:t>
      </w:r>
      <w:r>
        <w:t xml:space="preserve"> </w:t>
      </w:r>
      <w:r>
        <w:t xml:space="preserve">Manchester Central Chemist Ltd. maintains Professional Indemnity Insurance of £5,000,000 and Public Liability Insurance of £10,000,000, covering all</w:t>
      </w:r>
      <w:r>
        <w:t xml:space="preserve"> </w:t>
      </w:r>
      <w:r>
        <w:t xml:space="preserve">Chemist</w:t>
      </w:r>
      <w:r>
        <w:t xml:space="preserve"> </w:t>
      </w:r>
      <w:r>
        <w:t xml:space="preserve">operations conducted in</w:t>
      </w:r>
      <w:r>
        <w:t xml:space="preserve"> </w:t>
      </w:r>
      <w:r>
        <w:t xml:space="preserve">United Kingdom Manchester</w:t>
      </w:r>
      <w:r>
        <w:t xml:space="preserve"> </w:t>
      </w:r>
      <w:r>
        <w:t xml:space="preserve">and the surrounding regions.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contract shall be resolved through mediation in Manchester, United Kingdom, in accordance with the rules of the Centre for Effective Dispute Resolution (CEDR).</w:t>
      </w:r>
    </w:p>
    <w:p>
      <w:pPr>
        <w:numPr>
          <w:ilvl w:val="0"/>
          <w:numId w:val="1001"/>
        </w:numPr>
        <w:pStyle w:val="Compact"/>
      </w:pPr>
      <w:r>
        <w:rPr>
          <w:bCs/>
          <w:b/>
        </w:rPr>
        <w:t xml:space="preserve">Contract Duration:</w:t>
      </w:r>
      <w:r>
        <w:t xml:space="preserve"> </w:t>
      </w:r>
      <w:r>
        <w:t xml:space="preserve">The supply agreement shall run for a period of twelve (12) months from the date of acceptance, with an option to renew for successive twelve-month periods subject to mutual written agreement.</w:t>
      </w:r>
    </w:p>
    <w:p>
      <w:pPr>
        <w:pStyle w:val="FirstParagraph"/>
      </w:pPr>
      <w:r>
        <w:t xml:space="preserve">4. Acceptance and Authorisation</w:t>
      </w:r>
    </w:p>
    <w:p>
      <w:pPr>
        <w:pStyle w:val="BodyText"/>
      </w:pPr>
      <w:r>
        <w:t xml:space="preserve">By signing below, the client acknowledges and accepts the terms, conditions, and pricing set out in this</w:t>
      </w:r>
      <w:r>
        <w:t xml:space="preserve"> </w:t>
      </w:r>
      <w:r>
        <w:t xml:space="preserve">Quotation Estimate</w:t>
      </w:r>
      <w:r>
        <w:t xml:space="preserve">. Upon acceptance, this document shall form the basis of a binding supply agreement between Manchester Central Chemist Ltd. and the client for the provision of</w:t>
      </w:r>
      <w:r>
        <w:t xml:space="preserve"> </w:t>
      </w:r>
      <w:r>
        <w:t xml:space="preserve">Chemist</w:t>
      </w:r>
      <w:r>
        <w:t xml:space="preserve"> </w:t>
      </w:r>
      <w:r>
        <w:t xml:space="preserve">services in</w:t>
      </w:r>
      <w:r>
        <w:t xml:space="preserve"> </w:t>
      </w:r>
      <w:r>
        <w:t xml:space="preserve">United Kingdom Manchester</w:t>
      </w:r>
      <w:r>
        <w:t xml:space="preserve">.</w:t>
      </w:r>
    </w:p>
    <w:p>
      <w:pPr>
        <w:pStyle w:val="BodyText"/>
      </w:pPr>
      <w:r>
        <w:rPr>
          <w:bCs/>
          <w:b/>
        </w:rPr>
        <w:t xml:space="preserve">For and on behalf of Manchester Central Chemist Ltd. (Chemist Supplier)</w:t>
      </w:r>
    </w:p>
    <w:p>
      <w:pPr>
        <w:pStyle w:val="BodyText"/>
      </w:pPr>
      <w:r>
        <w:t xml:space="preserve">Name: James Okafor, RPh, MPharm</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North Manchester Health &amp; Wellbeing Trust (Client)</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Manchester Central Chemist Ltd. | 142 Deansgate, Manchester, M3 2ER, United Kingdom</w:t>
      </w:r>
    </w:p>
    <w:p>
      <w:pPr>
        <w:pStyle w:val="BodyText"/>
      </w:pPr>
      <w:r>
        <w:t xml:space="preserve">Registered in England &amp; Wales No. 08765432 | GPhC Registered | NHS Contract Provider</w:t>
      </w:r>
    </w:p>
    <w:p>
      <w:pPr>
        <w:pStyle w:val="BodyText"/>
      </w:pPr>
      <w:r>
        <w:t xml:space="preserve">This Quotation Estimate is a confidential document intended solely for the named recipient. Unauthorised reproduction or distribution is prohibited.</w:t>
      </w:r>
    </w:p>
    <w:p>
      <w:pPr>
        <w:pStyle w:val="BodyText"/>
      </w:pPr>
      <w:r>
        <w:t xml:space="preserve">© 2025 Manchester Central Chemist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United Kingdom Manchester</dc:title>
  <dc:creator/>
  <dc:language>en-GB</dc:language>
  <cp:keywords/>
  <dcterms:created xsi:type="dcterms:W3CDTF">2026-10-10T04:33:37Z</dcterms:created>
  <dcterms:modified xsi:type="dcterms:W3CDTF">2026-10-10T04:33:37Z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