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Chemist Services — United States New York City</w:t>
      </w:r>
    </w:p>
    <w:p>
      <w:pPr>
        <w:pStyle w:val="BodyText"/>
      </w:pPr>
      <w:r>
        <w:t xml:space="preserve">Meridian Analytical Chemistry Group, LLC</w:t>
      </w:r>
      <w:r>
        <w:br/>
      </w:r>
      <w:r>
        <w:t xml:space="preserve">1420 Broadway, Suite 2100, New York, NY 10018</w:t>
      </w:r>
      <w:r>
        <w:br/>
      </w:r>
      <w:r>
        <w:t xml:space="preserve">United States New York City | Tel: (212) 555-0187 | Email: quotes@meridiananalytical.com</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QTE-2025-0743-NYC</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For:</w:t>
            </w:r>
          </w:p>
        </w:tc>
        <w:tc>
          <w:tcPr>
            <w:gridSpan w:val="3"/>
          </w:tcPr>
          <w:p>
            <w:pPr>
              <w:pStyle w:val="Compact"/>
              <w:jc w:val="left"/>
            </w:pPr>
            <w:r>
              <w:t xml:space="preserve">Hudson Valley Pharmaceutical Laboratories, Inc. — 880 7th Avenue, New York, NY 10019, United States New York City</w:t>
            </w:r>
          </w:p>
        </w:tc>
      </w:tr>
      <w:tr>
        <w:tc>
          <w:tcPr/>
          <w:p>
            <w:pPr>
              <w:pStyle w:val="Compact"/>
              <w:jc w:val="left"/>
            </w:pPr>
            <w:r>
              <w:t xml:space="preserve">Prepared By:</w:t>
            </w:r>
          </w:p>
        </w:tc>
        <w:tc>
          <w:tcPr>
            <w:gridSpan w:val="3"/>
          </w:tcPr>
          <w:p>
            <w:pPr>
              <w:pStyle w:val="Compact"/>
              <w:jc w:val="left"/>
            </w:pPr>
            <w:r>
              <w:t xml:space="preserve">Dr. Eleanor V. Ashworth, Ph.D. — Lead Chemist, Meridian Analytical Chemistry Group, LLC</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Analytical Chemistry Group, LLC to provide a comprehensive and itemized cost projection for the engagement of a licensed</w:t>
      </w:r>
      <w:r>
        <w:t xml:space="preserve"> </w:t>
      </w:r>
      <w:r>
        <w:t xml:space="preserve">Chemist</w:t>
      </w:r>
      <w:r>
        <w:t xml:space="preserve"> </w:t>
      </w:r>
      <w:r>
        <w:t xml:space="preserve">and associated laboratory personnel to perform advanced chemical analysis, quality assurance testing, and regulatory compliance consulting services. All services described herein shall be rendered within the jurisdiction of</w:t>
      </w:r>
      <w:r>
        <w:t xml:space="preserve"> </w:t>
      </w:r>
      <w:r>
        <w:t xml:space="preserve">United States New York City</w:t>
      </w:r>
      <w:r>
        <w:t xml:space="preserve">, in full accordance with the New York State Department of Health regulations, the United States Environmental Protection Agency (EPA) standards, and the Occupational Safety and Health Administration (OSHA) guidelines applicable to the New York metropolitan area.</w:t>
      </w:r>
    </w:p>
    <w:p>
      <w:pPr>
        <w:pStyle w:val="BodyText"/>
      </w:pPr>
      <w:r>
        <w:t xml:space="preserve">The client, Hudson Valley Pharmaceutical Laboratories, Inc., has requested a detailed</w:t>
      </w:r>
      <w:r>
        <w:t xml:space="preserve"> </w:t>
      </w:r>
      <w:r>
        <w:t xml:space="preserve">Quotation Estimate</w:t>
      </w:r>
      <w:r>
        <w:t xml:space="preserve"> </w:t>
      </w:r>
      <w:r>
        <w:t xml:space="preserve">for a twelve-month retainer arrangement covering routine and specialized</w:t>
      </w:r>
      <w:r>
        <w:t xml:space="preserve"> </w:t>
      </w:r>
      <w:r>
        <w:t xml:space="preserve">Chemist</w:t>
      </w:r>
      <w:r>
        <w:t xml:space="preserve"> </w:t>
      </w:r>
      <w:r>
        <w:t xml:space="preserve">services. This document outlines the projected costs, deliverables, timelines, and terms governing the professional relationship. All pricing reflects current market rates for</w:t>
      </w:r>
      <w:r>
        <w:t xml:space="preserve"> </w:t>
      </w:r>
      <w:r>
        <w:t xml:space="preserve">Chemist</w:t>
      </w:r>
      <w:r>
        <w:t xml:space="preserve"> </w:t>
      </w:r>
      <w:r>
        <w:t xml:space="preserve">services in</w:t>
      </w:r>
      <w:r>
        <w:t xml:space="preserve"> </w:t>
      </w:r>
      <w:r>
        <w:t xml:space="preserve">United States New York City</w:t>
      </w:r>
      <w:r>
        <w:t xml:space="preserve"> </w:t>
      </w:r>
      <w:r>
        <w:t xml:space="preserve">as of the date of issue.</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Chemist — Full-time on-site consultation and chemical process optimization at client facility in Manhattan, United States New York City</w:t>
            </w:r>
          </w:p>
        </w:tc>
        <w:tc>
          <w:tcPr/>
          <w:p>
            <w:pPr>
              <w:pStyle w:val="Compact"/>
              <w:jc w:val="left"/>
            </w:pPr>
            <w:r>
              <w:t xml:space="preserve">12 months</w:t>
            </w:r>
          </w:p>
        </w:tc>
        <w:tc>
          <w:tcPr/>
          <w:p>
            <w:pPr>
              <w:pStyle w:val="Compact"/>
              <w:jc w:val="left"/>
            </w:pPr>
            <w:r>
              <w:t xml:space="preserve">$14,500.00</w:t>
            </w:r>
          </w:p>
        </w:tc>
        <w:tc>
          <w:tcPr/>
          <w:p>
            <w:pPr>
              <w:pStyle w:val="Compact"/>
              <w:jc w:val="left"/>
            </w:pPr>
            <w:r>
              <w:t xml:space="preserve">$174,000.00</w:t>
            </w:r>
          </w:p>
        </w:tc>
        <w:tc>
          <w:tcPr/>
          <w:p>
            <w:pPr>
              <w:pStyle w:val="Compact"/>
              <w:jc w:val="left"/>
            </w:pPr>
            <w:r>
              <w:t xml:space="preserve">Includes 40 hrs/week</w:t>
            </w:r>
          </w:p>
        </w:tc>
      </w:tr>
      <w:tr>
        <w:tc>
          <w:tcPr/>
          <w:p>
            <w:pPr>
              <w:pStyle w:val="Compact"/>
              <w:jc w:val="left"/>
            </w:pPr>
            <w:r>
              <w:t xml:space="preserve">2</w:t>
            </w:r>
          </w:p>
        </w:tc>
        <w:tc>
          <w:tcPr/>
          <w:p>
            <w:pPr>
              <w:pStyle w:val="Compact"/>
              <w:jc w:val="left"/>
            </w:pPr>
            <w:r>
              <w:t xml:space="preserve">Specialized Chemist — HPLC, GC-MS, and spectroscopic analysis of pharmaceutical compounds</w:t>
            </w:r>
          </w:p>
        </w:tc>
        <w:tc>
          <w:tcPr/>
          <w:p>
            <w:pPr>
              <w:pStyle w:val="Compact"/>
              <w:jc w:val="left"/>
            </w:pPr>
            <w:r>
              <w:t xml:space="preserve">200 samples</w:t>
            </w:r>
          </w:p>
        </w:tc>
        <w:tc>
          <w:tcPr/>
          <w:p>
            <w:pPr>
              <w:pStyle w:val="Compact"/>
              <w:jc w:val="left"/>
            </w:pPr>
            <w:r>
              <w:t xml:space="preserve">$385.00</w:t>
            </w:r>
          </w:p>
        </w:tc>
        <w:tc>
          <w:tcPr/>
          <w:p>
            <w:pPr>
              <w:pStyle w:val="Compact"/>
              <w:jc w:val="left"/>
            </w:pPr>
            <w:r>
              <w:t xml:space="preserve">$77,000.00</w:t>
            </w:r>
          </w:p>
        </w:tc>
        <w:tc>
          <w:tcPr/>
          <w:p>
            <w:pPr>
              <w:pStyle w:val="Compact"/>
              <w:jc w:val="left"/>
            </w:pPr>
            <w:r>
              <w:t xml:space="preserve">Per sample batch</w:t>
            </w:r>
          </w:p>
        </w:tc>
      </w:tr>
      <w:tr>
        <w:tc>
          <w:tcPr/>
          <w:p>
            <w:pPr>
              <w:pStyle w:val="Compact"/>
              <w:jc w:val="left"/>
            </w:pPr>
            <w:r>
              <w:t xml:space="preserve">3</w:t>
            </w:r>
          </w:p>
        </w:tc>
        <w:tc>
          <w:tcPr/>
          <w:p>
            <w:pPr>
              <w:pStyle w:val="Compact"/>
              <w:jc w:val="left"/>
            </w:pPr>
            <w:r>
              <w:t xml:space="preserve">Regulatory Compliance Review — FDA and NY State DOH documentation prepared by licensed Chemist</w:t>
            </w:r>
          </w:p>
        </w:tc>
        <w:tc>
          <w:tcPr/>
          <w:p>
            <w:pPr>
              <w:pStyle w:val="Compact"/>
              <w:jc w:val="left"/>
            </w:pPr>
            <w:r>
              <w:t xml:space="preserve">12 reports</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Monthly deliverable</w:t>
            </w:r>
          </w:p>
        </w:tc>
      </w:tr>
      <w:tr>
        <w:tc>
          <w:tcPr/>
          <w:p>
            <w:pPr>
              <w:pStyle w:val="Compact"/>
              <w:jc w:val="left"/>
            </w:pPr>
            <w:r>
              <w:t xml:space="preserve">4</w:t>
            </w:r>
          </w:p>
        </w:tc>
        <w:tc>
          <w:tcPr/>
          <w:p>
            <w:pPr>
              <w:pStyle w:val="Compact"/>
              <w:jc w:val="left"/>
            </w:pPr>
            <w:r>
              <w:t xml:space="preserve">Emergency Chemist Response — On-call availability for chemical spill assessment and remediation planning in United States New York City</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24/7 standby</w:t>
            </w:r>
          </w:p>
        </w:tc>
      </w:tr>
      <w:tr>
        <w:tc>
          <w:tcPr/>
          <w:p>
            <w:pPr>
              <w:pStyle w:val="Compact"/>
              <w:jc w:val="left"/>
            </w:pPr>
            <w:r>
              <w:t xml:space="preserve">5</w:t>
            </w:r>
          </w:p>
        </w:tc>
        <w:tc>
          <w:tcPr/>
          <w:p>
            <w:pPr>
              <w:pStyle w:val="Compact"/>
              <w:jc w:val="left"/>
            </w:pPr>
            <w:r>
              <w:t xml:space="preserve">Laboratory Equipment Calibration — Annual certification of all analytical instruments by qualified Chemist technician</w:t>
            </w:r>
          </w:p>
        </w:tc>
        <w:tc>
          <w:tcPr/>
          <w:p>
            <w:pPr>
              <w:pStyle w:val="Compact"/>
              <w:jc w:val="left"/>
            </w:pPr>
            <w:r>
              <w:t xml:space="preserve">1 cycle</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ISO 17025 compliant</w:t>
            </w:r>
          </w:p>
        </w:tc>
      </w:tr>
      <w:tr>
        <w:tc>
          <w:tcPr/>
          <w:p>
            <w:pPr>
              <w:pStyle w:val="Compact"/>
              <w:jc w:val="left"/>
            </w:pPr>
            <w:r>
              <w:t xml:space="preserve">6</w:t>
            </w:r>
          </w:p>
        </w:tc>
        <w:tc>
          <w:tcPr/>
          <w:p>
            <w:pPr>
              <w:pStyle w:val="Compact"/>
              <w:jc w:val="left"/>
            </w:pPr>
            <w:r>
              <w:t xml:space="preserve">Waste Disposal Consulting — Chemist-guided hazardous waste management plan for NYC facility</w:t>
            </w:r>
          </w:p>
        </w:tc>
        <w:tc>
          <w:tcPr/>
          <w:p>
            <w:pPr>
              <w:pStyle w:val="Compact"/>
              <w:jc w:val="left"/>
            </w:pPr>
            <w:r>
              <w:t xml:space="preserve">1 plan</w:t>
            </w:r>
          </w:p>
        </w:tc>
        <w:tc>
          <w:tcPr/>
          <w:p>
            <w:pPr>
              <w:pStyle w:val="Compact"/>
              <w:jc w:val="left"/>
            </w:pPr>
            <w:r>
              <w:t xml:space="preserve">$5,200.00</w:t>
            </w:r>
          </w:p>
        </w:tc>
        <w:tc>
          <w:tcPr/>
          <w:p>
            <w:pPr>
              <w:pStyle w:val="Compact"/>
              <w:jc w:val="left"/>
            </w:pPr>
            <w:r>
              <w:t xml:space="preserve">$5,200.00</w:t>
            </w:r>
          </w:p>
        </w:tc>
        <w:tc>
          <w:tcPr/>
          <w:p>
            <w:pPr>
              <w:pStyle w:val="Compact"/>
              <w:jc w:val="left"/>
            </w:pPr>
            <w:r>
              <w:t xml:space="preserve">NYC DEP compliant</w:t>
            </w:r>
          </w:p>
        </w:tc>
      </w:tr>
      <w:tr>
        <w:tc>
          <w:tcPr/>
          <w:p>
            <w:pPr>
              <w:pStyle w:val="Compact"/>
              <w:jc w:val="left"/>
            </w:pPr>
            <w:r>
              <w:t xml:space="preserve">7</w:t>
            </w:r>
          </w:p>
        </w:tc>
        <w:tc>
          <w:tcPr/>
          <w:p>
            <w:pPr>
              <w:pStyle w:val="Compact"/>
              <w:jc w:val="left"/>
            </w:pPr>
            <w:r>
              <w:t xml:space="preserve">Staff Training — Seminars on safe chemical handling and updated Chemist best practices for client personnel</w:t>
            </w:r>
          </w:p>
        </w:tc>
        <w:tc>
          <w:tcPr/>
          <w:p>
            <w:pPr>
              <w:pStyle w:val="Compact"/>
              <w:jc w:val="left"/>
            </w:pPr>
            <w:r>
              <w:t xml:space="preserve">4 sessions</w:t>
            </w:r>
          </w:p>
        </w:tc>
        <w:tc>
          <w:tcPr/>
          <w:p>
            <w:pPr>
              <w:pStyle w:val="Compact"/>
              <w:jc w:val="left"/>
            </w:pPr>
            <w:r>
              <w:t xml:space="preserve">$1,800.00</w:t>
            </w:r>
          </w:p>
        </w:tc>
        <w:tc>
          <w:tcPr/>
          <w:p>
            <w:pPr>
              <w:pStyle w:val="Compact"/>
              <w:jc w:val="left"/>
            </w:pPr>
            <w:r>
              <w:t xml:space="preserve">$7,200.00</w:t>
            </w:r>
          </w:p>
        </w:tc>
        <w:tc>
          <w:tcPr/>
          <w:p>
            <w:pPr>
              <w:pStyle w:val="Compact"/>
              <w:jc w:val="left"/>
            </w:pPr>
            <w:r>
              <w:t xml:space="preserve">Quarterly</w:t>
            </w:r>
          </w:p>
        </w:tc>
      </w:tr>
      <w:tr>
        <w:tc>
          <w:tcPr>
            <w:gridSpan w:val="4"/>
          </w:tcPr>
          <w:p>
            <w:pPr>
              <w:pStyle w:val="Compact"/>
              <w:jc w:val="right"/>
            </w:pPr>
            <w:r>
              <w:t xml:space="preserve">TOTAL ESTIMATED COST (Before Applicable Taxes):</w:t>
            </w:r>
          </w:p>
        </w:tc>
        <w:tc>
          <w:tcPr/>
          <w:p>
            <w:pPr>
              <w:pStyle w:val="Compact"/>
              <w:jc w:val="left"/>
            </w:pPr>
            <w:r>
              <w:t xml:space="preserve">$320,150.00</w:t>
            </w:r>
          </w:p>
        </w:tc>
        <w:tc>
          <w:tcPr/>
          <w:p>
            <w:pPr>
              <w:pStyle w:val="Compact"/>
            </w:pPr>
          </w:p>
        </w:tc>
      </w:tr>
      <w:tr>
        <w:tc>
          <w:tcPr>
            <w:gridSpan w:val="4"/>
          </w:tcPr>
          <w:p>
            <w:pPr>
              <w:pStyle w:val="Compact"/>
              <w:jc w:val="right"/>
            </w:pPr>
            <w:r>
              <w:t xml:space="preserve">New York City Sales &amp; Service Tax (8.875%):</w:t>
            </w:r>
          </w:p>
        </w:tc>
        <w:tc>
          <w:tcPr/>
          <w:p>
            <w:pPr>
              <w:pStyle w:val="Compact"/>
              <w:jc w:val="left"/>
            </w:pPr>
            <w:r>
              <w:t xml:space="preserve">$28,413.41</w:t>
            </w:r>
          </w:p>
        </w:tc>
        <w:tc>
          <w:tcPr/>
          <w:p>
            <w:pPr>
              <w:pStyle w:val="Compact"/>
            </w:pPr>
          </w:p>
        </w:tc>
      </w:tr>
      <w:tr>
        <w:tc>
          <w:tcPr>
            <w:gridSpan w:val="4"/>
          </w:tcPr>
          <w:p>
            <w:pPr>
              <w:pStyle w:val="Compact"/>
              <w:jc w:val="right"/>
            </w:pPr>
            <w:r>
              <w:t xml:space="preserve">GRAND TOTAL:</w:t>
            </w:r>
          </w:p>
        </w:tc>
        <w:tc>
          <w:tcPr/>
          <w:p>
            <w:pPr>
              <w:pStyle w:val="Compact"/>
              <w:jc w:val="left"/>
            </w:pPr>
            <w:r>
              <w:t xml:space="preserve">$348,563.41</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for</w:t>
      </w:r>
      <w:r>
        <w:t xml:space="preserve"> </w:t>
      </w:r>
      <w:r>
        <w:t xml:space="preserve">Chemist</w:t>
      </w:r>
      <w:r>
        <w:t xml:space="preserve"> </w:t>
      </w:r>
      <w:r>
        <w:t xml:space="preserve">services in</w:t>
      </w:r>
      <w:r>
        <w:t xml:space="preserve"> </w:t>
      </w:r>
      <w:r>
        <w:t xml:space="preserve">United States New York City</w:t>
      </w:r>
      <w:r>
        <w:t xml:space="preserve"> </w:t>
      </w:r>
      <w:r>
        <w:t xml:space="preserve">are subject to revision based on market conditions, labor availability, and regulatory changes.</w:t>
      </w:r>
    </w:p>
    <w:p>
      <w:pPr>
        <w:numPr>
          <w:ilvl w:val="0"/>
          <w:numId w:val="1001"/>
        </w:numPr>
        <w:pStyle w:val="Compact"/>
      </w:pPr>
      <w:r>
        <w:t xml:space="preserve">Payment terms: Net 30 days from the date of invoice. A 1.5% monthly late fee shall apply to outstanding balances. All payments shall be made in United States Dollars via wire transfer to the account designated by Meridian Analytical Chemistry Group, LLC.</w:t>
      </w:r>
    </w:p>
    <w:p>
      <w:pPr>
        <w:numPr>
          <w:ilvl w:val="0"/>
          <w:numId w:val="1001"/>
        </w:numPr>
        <w:pStyle w:val="Compact"/>
      </w:pPr>
      <w:r>
        <w:t xml:space="preserve">The</w:t>
      </w:r>
      <w:r>
        <w:t xml:space="preserve"> </w:t>
      </w:r>
      <w:r>
        <w:t xml:space="preserve">Chemist</w:t>
      </w:r>
      <w:r>
        <w:t xml:space="preserve"> </w:t>
      </w:r>
      <w:r>
        <w:t xml:space="preserve">and all supporting laboratory personnel engaged under this Quotation Estimate shall maintain current New York State professional licensure and shall carry professional liability insurance with a minimum coverage of $2,000,000 per occurrence, as required for operations in United States New York City.</w:t>
      </w:r>
    </w:p>
    <w:p>
      <w:pPr>
        <w:numPr>
          <w:ilvl w:val="0"/>
          <w:numId w:val="1001"/>
        </w:numPr>
        <w:pStyle w:val="Compact"/>
      </w:pPr>
      <w:r>
        <w:t xml:space="preserve">All chemical analyses, reports, and deliverables produced by the</w:t>
      </w:r>
      <w:r>
        <w:t xml:space="preserve"> </w:t>
      </w:r>
      <w:r>
        <w:t xml:space="preserve">Chemist</w:t>
      </w:r>
      <w:r>
        <w:t xml:space="preserve"> </w:t>
      </w:r>
      <w:r>
        <w:t xml:space="preserve">shall be conducted in strict compliance with the New York State Environmental Conservation Law, the United States Clean Air Act, and all applicable federal and municipal regulations governing laboratory operations in New York City.</w:t>
      </w:r>
    </w:p>
    <w:p>
      <w:pPr>
        <w:numPr>
          <w:ilvl w:val="0"/>
          <w:numId w:val="1001"/>
        </w:numPr>
        <w:pStyle w:val="Compact"/>
      </w:pPr>
      <w:r>
        <w:t xml:space="preserve">Confidentiality: All proprietary data, formulations, and trade secrets shared by the client with the</w:t>
      </w:r>
      <w:r>
        <w:t xml:space="preserve"> </w:t>
      </w:r>
      <w:r>
        <w:t xml:space="preserve">Chemist</w:t>
      </w:r>
      <w:r>
        <w:t xml:space="preserve"> </w:t>
      </w:r>
      <w:r>
        <w:t xml:space="preserve">or Meridian Analytical Chemistry Group, LLC shall be treated as strictly confidential and shall not be disclosed to any third party without written consent, in accordance with New York State confidentiality statutes.</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pandemics, government-mandated closures, or civil unrest affecting operations in United States New York City.</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or the services rendered by the</w:t>
      </w:r>
      <w:r>
        <w:t xml:space="preserve"> </w:t>
      </w:r>
      <w:r>
        <w:t xml:space="preserve">Chemist</w:t>
      </w:r>
      <w:r>
        <w:t xml:space="preserve"> </w:t>
      </w:r>
      <w:r>
        <w:t xml:space="preserve">shall be resolved through binding arbitration in New York County, United States New York City, under the rules of the American Arbitration Association.</w:t>
      </w:r>
    </w:p>
    <w:p>
      <w:pPr>
        <w:numPr>
          <w:ilvl w:val="0"/>
          <w:numId w:val="1001"/>
        </w:numPr>
        <w:pStyle w:val="Compact"/>
      </w:pPr>
      <w:r>
        <w:t xml:space="preserve">This Quotation Estimate does not constitute a binding contract until a formal Service Agreement is executed by both parties. Acceptance of this Quotation Estimate shall be indicated by the client's written signature below.</w:t>
      </w:r>
    </w:p>
    <w:bookmarkEnd w:id="23"/>
    <w:bookmarkStart w:id="24" w:name="assumptions-and-exclusions"/>
    <w:p>
      <w:pPr>
        <w:pStyle w:val="Heading2"/>
      </w:pPr>
      <w:r>
        <w:t xml:space="preserve">4. Assumptions and Exclusions</w:t>
      </w:r>
    </w:p>
    <w:p>
      <w:pPr>
        <w:pStyle w:val="FirstParagraph"/>
      </w:pPr>
      <w:r>
        <w:t xml:space="preserve">This</w:t>
      </w:r>
      <w:r>
        <w:t xml:space="preserve"> </w:t>
      </w:r>
      <w:r>
        <w:t xml:space="preserve">Quotation Estimate</w:t>
      </w:r>
      <w:r>
        <w:t xml:space="preserve"> </w:t>
      </w:r>
      <w:r>
        <w:t xml:space="preserve">assumes that the client's laboratory facility in United States New York City is in operational condition and that all necessary permits for</w:t>
      </w:r>
      <w:r>
        <w:t xml:space="preserve"> </w:t>
      </w:r>
      <w:r>
        <w:t xml:space="preserve">Chemist</w:t>
      </w:r>
      <w:r>
        <w:t xml:space="preserve"> </w:t>
      </w:r>
      <w:r>
        <w:t xml:space="preserve">activities have been or will be obtained prior to the commencement of services. Costs associated with the purchase of raw chemical reagents, specialty glassware, or capital equipment exceeding $5,000 per item are excluded from this estimate and shall be quoted separately. Travel expenses for the</w:t>
      </w:r>
      <w:r>
        <w:t xml:space="preserve"> </w:t>
      </w:r>
      <w:r>
        <w:t xml:space="preserve">Chemist</w:t>
      </w:r>
      <w:r>
        <w:t xml:space="preserve"> </w:t>
      </w:r>
      <w:r>
        <w:t xml:space="preserve">beyond the five boroughs of New York City (Manhattan, Brooklyn, Queens, The Bronx, and Staten Island) shall be billed at actual cost plus a 15% administrative surcharge.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projected costs outlined herein for the engagement of</w:t>
      </w:r>
      <w:r>
        <w:t xml:space="preserve"> </w:t>
      </w:r>
      <w:r>
        <w:t xml:space="preserve">Chemist</w:t>
      </w:r>
      <w:r>
        <w:t xml:space="preserve"> </w:t>
      </w:r>
      <w:r>
        <w:t xml:space="preserve">services in</w:t>
      </w:r>
      <w:r>
        <w:t xml:space="preserve"> </w:t>
      </w:r>
      <w:r>
        <w:t xml:space="preserve">United States New York City</w:t>
      </w:r>
      <w:r>
        <w:t xml:space="preserve">. This signature authorizes Meridian Analytical Chemistry Group, LLC to proceed with scheduling and resource allocation upon execution of the formal Service Agreement.</w:t>
      </w:r>
    </w:p>
    <w:p>
      <w:pPr>
        <w:pStyle w:val="BodyText"/>
      </w:pPr>
      <w:r>
        <w:t xml:space="preserve">For Meridian Analytical Chemistry Group, LLC:</w:t>
      </w:r>
    </w:p>
    <w:p>
      <w:pPr>
        <w:pStyle w:val="BodyText"/>
      </w:pPr>
      <w:r>
        <w:rPr>
          <w:bCs/>
          <w:b/>
        </w:rPr>
        <w:t xml:space="preserve">Dr. Eleanor V. Ashworth, Ph.D.</w:t>
      </w:r>
      <w:r>
        <w:br/>
      </w:r>
      <w:r>
        <w:t xml:space="preserve">Lead Chemist &amp; Principal</w:t>
      </w:r>
      <w:r>
        <w:br/>
      </w:r>
      <w:r>
        <w:t xml:space="preserve">Date: ______________________</w:t>
      </w:r>
    </w:p>
    <w:p>
      <w:pPr>
        <w:pStyle w:val="BodyText"/>
      </w:pPr>
      <w:r>
        <w:t xml:space="preserve">For Hudson Valley Pharmaceutical Laboratories, Inc.:</w:t>
      </w:r>
    </w:p>
    <w:p>
      <w:pPr>
        <w:pStyle w:val="BodyText"/>
      </w:pPr>
      <w:r>
        <w:rPr>
          <w:bCs/>
          <w:b/>
        </w:rPr>
        <w:t xml:space="preserve">Authorized Representative</w:t>
      </w:r>
      <w:r>
        <w:br/>
      </w:r>
      <w:r>
        <w:t xml:space="preserve">Name: ______________________</w:t>
      </w:r>
      <w:r>
        <w:br/>
      </w:r>
      <w:r>
        <w:t xml:space="preserve">Title: ______________________</w:t>
      </w:r>
      <w:r>
        <w:br/>
      </w:r>
      <w:r>
        <w:t xml:space="preserve">Date: ______________________</w:t>
      </w:r>
    </w:p>
    <w:p>
      <w:pPr>
        <w:pStyle w:val="BodyText"/>
      </w:pPr>
      <w:r>
        <w:t xml:space="preserve">This Quotation Estimate (Ref: QTE-2025-0743-NYC) was prepared by Meridian Analytical Chemistry Group, LLC, a licensed professional services firm operating in United States New York City. All</w:t>
      </w:r>
      <w:r>
        <w:t xml:space="preserve"> </w:t>
      </w:r>
      <w:r>
        <w:t xml:space="preserve">Chemist</w:t>
      </w:r>
      <w:r>
        <w:t xml:space="preserve"> </w:t>
      </w:r>
      <w:r>
        <w:t xml:space="preserve">services are performed under New York State Education Department and Department of Health oversight. This document is confidential and intended solely for the named recipient. Unauthorized reproduction or distribution is prohibited. © 2025 Meridian Analytical Chemistry Group,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United States New York City</dc:title>
  <dc:creator/>
  <dc:language>en</dc:language>
  <cp:keywords/>
  <dcterms:created xsi:type="dcterms:W3CDTF">2026-10-10T08:51:37Z</dcterms:created>
  <dcterms:modified xsi:type="dcterms:W3CDTF">2026-10-10T08:51:37Z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