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d40dd88ddc84f820e27bc4d63a20ec07a78c32f"/>
    <w:p>
      <w:pPr>
        <w:pStyle w:val="Heading1"/>
      </w:pPr>
      <w:r>
        <w:t xml:space="preserve">Bay Area Analytical Chemistry Laboratories, Inc.</w:t>
      </w:r>
    </w:p>
    <w:p>
      <w:pPr>
        <w:pStyle w:val="FirstParagraph"/>
      </w:pPr>
      <w:r>
        <w:t xml:space="preserve">1200 Market Street, Suite 450, San Francisco, California 94102, United States</w:t>
      </w:r>
    </w:p>
    <w:p>
      <w:pPr>
        <w:pStyle w:val="BodyText"/>
      </w:pPr>
      <w:r>
        <w:t xml:space="preserve">Phone: (415) 555-0187  |  Email: estimates@baachemlabs.com  |  CA Lab License #C-2024-08841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QTE-SF-2025-0417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Elena Vasquez, Lead Chemist</w:t>
      </w:r>
    </w:p>
    <w:p>
      <w:pPr>
        <w:pStyle w:val="BodyText"/>
      </w:pPr>
      <w:r>
        <w:rPr>
          <w:bCs/>
          <w:b/>
        </w:rPr>
        <w:t xml:space="preserve">Service Location:</w:t>
      </w:r>
      <w:r>
        <w:t xml:space="preserve"> </w:t>
      </w:r>
      <w:r>
        <w:t xml:space="preserve">San Francisco, California, United States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Pacific Coast Pharmaceuticals, LLC</w:t>
      </w:r>
    </w:p>
    <w:p>
      <w:pPr>
        <w:pStyle w:val="BodyText"/>
      </w:pPr>
      <w:r>
        <w:rPr>
          <w:bCs/>
          <w:b/>
        </w:rPr>
        <w:t xml:space="preserve">Attn:</w:t>
      </w:r>
      <w:r>
        <w:t xml:space="preserve"> </w:t>
      </w:r>
      <w:r>
        <w:t xml:space="preserve">Mr. David Chen, Director of Quality Assurance</w:t>
      </w:r>
    </w:p>
    <w:p>
      <w:pPr>
        <w:pStyle w:val="BodyText"/>
      </w:pPr>
      <w:r>
        <w:rPr>
          <w:bCs/>
          <w:b/>
        </w:rPr>
        <w:t xml:space="preserve">Address:</w:t>
      </w:r>
      <w:r>
        <w:t xml:space="preserve"> </w:t>
      </w:r>
      <w:r>
        <w:t xml:space="preserve">880 Howard Street, San Francisco, CA 94103, United States</w:t>
      </w:r>
    </w:p>
    <w:p>
      <w:pPr>
        <w:pStyle w:val="BodyText"/>
      </w:pPr>
      <w:r>
        <w:rPr>
          <w:bCs/>
          <w:b/>
        </w:rPr>
        <w:t xml:space="preserve">Phone:</w:t>
      </w:r>
      <w:r>
        <w:t xml:space="preserve"> </w:t>
      </w:r>
      <w:r>
        <w:t xml:space="preserve">(415) 555-0342</w:t>
      </w:r>
    </w:p>
    <w:p>
      <w:pPr>
        <w:pStyle w:val="BodyText"/>
      </w:pPr>
      <w:r>
        <w:rPr>
          <w:bCs/>
          <w:b/>
        </w:rPr>
        <w:t xml:space="preserve">Email:</w:t>
      </w:r>
      <w:r>
        <w:t xml:space="preserve"> </w:t>
      </w:r>
      <w:r>
        <w:t xml:space="preserve">d.chen@pacificcoastpharma.com</w:t>
      </w:r>
    </w:p>
    <w:bookmarkEnd w:id="22"/>
    <w:bookmarkStart w:id="23" w:name="scope-of-chemist-services"/>
    <w:p>
      <w:pPr>
        <w:pStyle w:val="Heading2"/>
      </w:pPr>
      <w:r>
        <w:t xml:space="preserve">Scope of Chemist Services</w:t>
      </w:r>
    </w:p>
    <w:p>
      <w:pPr>
        <w:pStyle w:val="FirstParagraph"/>
      </w:pPr>
      <w:r>
        <w:t xml:space="preserve">This</w:t>
      </w:r>
      <w:r>
        <w:t xml:space="preserve"> </w:t>
      </w:r>
      <w:r>
        <w:t xml:space="preserve">Quotation Estimate</w:t>
      </w:r>
      <w:r>
        <w:t xml:space="preserve"> </w:t>
      </w:r>
      <w:r>
        <w:t xml:space="preserve">is issued by Bay Area Analytical Chemistry Laboratories, Inc. to provide comprehensive</w:t>
      </w:r>
      <w:r>
        <w:t xml:space="preserve"> </w:t>
      </w:r>
      <w:r>
        <w:t xml:space="preserve">Chemist</w:t>
      </w:r>
      <w:r>
        <w:t xml:space="preserve"> </w:t>
      </w:r>
      <w:r>
        <w:t xml:space="preserve">consulting and analytical services to Pacific Coast Pharmaceuticals, LLC. All services described herein will be performed by a licensed and certified</w:t>
      </w:r>
      <w:r>
        <w:t xml:space="preserve"> </w:t>
      </w:r>
      <w:r>
        <w:t xml:space="preserve">Chemist</w:t>
      </w:r>
      <w:r>
        <w:t xml:space="preserve"> </w:t>
      </w:r>
      <w:r>
        <w:t xml:space="preserve">operating in compliance with the regulations set forth by the California Department of Public Health, the United States Environmental Protection Agency (EPA), and the Occupational Safety and Health Administration (OSHA) within the jurisdiction of San Francisco, California, United States. The</w:t>
      </w:r>
      <w:r>
        <w:t xml:space="preserve"> </w:t>
      </w:r>
      <w:r>
        <w:t xml:space="preserve">Chemist</w:t>
      </w:r>
      <w:r>
        <w:t xml:space="preserve"> </w:t>
      </w:r>
      <w:r>
        <w:t xml:space="preserve">assigned to this engagement will hold a Doctor of Philosophy (Ph.D.) in Analytical Chemistry and a valid California Professional Chemist License (CPC-2019-3342).</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Chemist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On-site environmental sampling and analysis by a certified Chemist at the client's San Francisco manufacturing facility</w:t>
            </w:r>
          </w:p>
        </w:tc>
        <w:tc>
          <w:tcPr/>
          <w:p>
            <w:pPr>
              <w:pStyle w:val="Compact"/>
              <w:jc w:val="left"/>
            </w:pPr>
            <w:r>
              <w:t xml:space="preserve">Day</w:t>
            </w:r>
          </w:p>
        </w:tc>
        <w:tc>
          <w:tcPr/>
          <w:p>
            <w:pPr>
              <w:pStyle w:val="Compact"/>
              <w:jc w:val="left"/>
            </w:pPr>
            <w:r>
              <w:t xml:space="preserve">5</w:t>
            </w:r>
          </w:p>
        </w:tc>
        <w:tc>
          <w:tcPr/>
          <w:p>
            <w:pPr>
              <w:pStyle w:val="Compact"/>
              <w:jc w:val="left"/>
            </w:pPr>
            <w:r>
              <w:t xml:space="preserve">$1,250.00</w:t>
            </w:r>
          </w:p>
        </w:tc>
        <w:tc>
          <w:tcPr/>
          <w:p>
            <w:pPr>
              <w:pStyle w:val="Compact"/>
              <w:jc w:val="left"/>
            </w:pPr>
            <w:r>
              <w:t xml:space="preserve">$6,250.00</w:t>
            </w:r>
          </w:p>
        </w:tc>
      </w:tr>
      <w:tr>
        <w:tc>
          <w:tcPr/>
          <w:p>
            <w:pPr>
              <w:pStyle w:val="Compact"/>
              <w:jc w:val="left"/>
            </w:pPr>
            <w:r>
              <w:t xml:space="preserve">2</w:t>
            </w:r>
          </w:p>
        </w:tc>
        <w:tc>
          <w:tcPr/>
          <w:p>
            <w:pPr>
              <w:pStyle w:val="Compact"/>
              <w:jc w:val="left"/>
            </w:pPr>
            <w:r>
              <w:t xml:space="preserve">Comprehensive chemical composition analysis of raw materials (GC-MS, HPLC, ICP-OES) performed by the lead Chemist and laboratory team</w:t>
            </w:r>
          </w:p>
        </w:tc>
        <w:tc>
          <w:tcPr/>
          <w:p>
            <w:pPr>
              <w:pStyle w:val="Compact"/>
              <w:jc w:val="left"/>
            </w:pPr>
            <w:r>
              <w:t xml:space="preserve">Sample</w:t>
            </w:r>
          </w:p>
        </w:tc>
        <w:tc>
          <w:tcPr/>
          <w:p>
            <w:pPr>
              <w:pStyle w:val="Compact"/>
              <w:jc w:val="left"/>
            </w:pPr>
            <w:r>
              <w:t xml:space="preserve">48</w:t>
            </w:r>
          </w:p>
        </w:tc>
        <w:tc>
          <w:tcPr/>
          <w:p>
            <w:pPr>
              <w:pStyle w:val="Compact"/>
              <w:jc w:val="left"/>
            </w:pPr>
            <w:r>
              <w:t xml:space="preserve">$385.00</w:t>
            </w:r>
          </w:p>
        </w:tc>
        <w:tc>
          <w:tcPr/>
          <w:p>
            <w:pPr>
              <w:pStyle w:val="Compact"/>
              <w:jc w:val="left"/>
            </w:pPr>
            <w:r>
              <w:t xml:space="preserve">$18,480.00</w:t>
            </w:r>
          </w:p>
        </w:tc>
      </w:tr>
      <w:tr>
        <w:tc>
          <w:tcPr/>
          <w:p>
            <w:pPr>
              <w:pStyle w:val="Compact"/>
              <w:jc w:val="left"/>
            </w:pPr>
            <w:r>
              <w:t xml:space="preserve">3</w:t>
            </w:r>
          </w:p>
        </w:tc>
        <w:tc>
          <w:tcPr/>
          <w:p>
            <w:pPr>
              <w:pStyle w:val="Compact"/>
              <w:jc w:val="left"/>
            </w:pPr>
            <w:r>
              <w:t xml:space="preserve">Preparation of a detailed Chemical Safety Data Sheet (SDS) and risk assessment report authored by the assigned Chemist</w:t>
            </w:r>
          </w:p>
        </w:tc>
        <w:tc>
          <w:tcPr/>
          <w:p>
            <w:pPr>
              <w:pStyle w:val="Compact"/>
              <w:jc w:val="left"/>
            </w:pPr>
            <w:r>
              <w:t xml:space="preserve">Report</w:t>
            </w:r>
          </w:p>
        </w:tc>
        <w:tc>
          <w:tcPr/>
          <w:p>
            <w:pPr>
              <w:pStyle w:val="Compact"/>
              <w:jc w:val="left"/>
            </w:pPr>
            <w:r>
              <w:t xml:space="preserve">3</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4</w:t>
            </w:r>
          </w:p>
        </w:tc>
        <w:tc>
          <w:tcPr/>
          <w:p>
            <w:pPr>
              <w:pStyle w:val="Compact"/>
              <w:jc w:val="left"/>
            </w:pPr>
            <w:r>
              <w:t xml:space="preserve">Regulatory compliance audit of laboratory operations in San Francisco, United States, conducted by the Chemist in accordance with 40 CFR and California Title 22</w:t>
            </w:r>
          </w:p>
        </w:tc>
        <w:tc>
          <w:tcPr/>
          <w:p>
            <w:pPr>
              <w:pStyle w:val="Compact"/>
              <w:jc w:val="left"/>
            </w:pPr>
            <w:r>
              <w:t xml:space="preserve">Audit</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5</w:t>
            </w:r>
          </w:p>
        </w:tc>
        <w:tc>
          <w:tcPr/>
          <w:p>
            <w:pPr>
              <w:pStyle w:val="Compact"/>
              <w:jc w:val="left"/>
            </w:pPr>
            <w:r>
              <w:t xml:space="preserve">Consultation and technical advisory sessions with the client's R&amp;D team (in-person at San Francisco office or virtual)</w:t>
            </w:r>
          </w:p>
        </w:tc>
        <w:tc>
          <w:tcPr/>
          <w:p>
            <w:pPr>
              <w:pStyle w:val="Compact"/>
              <w:jc w:val="left"/>
            </w:pPr>
            <w:r>
              <w:t xml:space="preserve">Hour</w:t>
            </w:r>
          </w:p>
        </w:tc>
        <w:tc>
          <w:tcPr/>
          <w:p>
            <w:pPr>
              <w:pStyle w:val="Compact"/>
              <w:jc w:val="left"/>
            </w:pPr>
            <w:r>
              <w:t xml:space="preserve">20</w:t>
            </w:r>
          </w:p>
        </w:tc>
        <w:tc>
          <w:tcPr/>
          <w:p>
            <w:pPr>
              <w:pStyle w:val="Compact"/>
              <w:jc w:val="left"/>
            </w:pPr>
            <w:r>
              <w:t xml:space="preserve">$275.00</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Waste characterization and disposal planning by the Chemist for hazardous chemical byproducts generated at the San Francisco site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Travel and transportation expenses within the San Francisco Bay Area for the Chemist and support staff</w:t>
            </w:r>
          </w:p>
        </w:tc>
        <w:tc>
          <w:tcPr/>
          <w:p>
            <w:pPr>
              <w:pStyle w:val="Compact"/>
              <w:jc w:val="left"/>
            </w:pPr>
            <w:r>
              <w:t xml:space="preserve">Flat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Consumables, reagents, and laboratory supplies required for the Chemist's analytical work</w:t>
            </w:r>
          </w:p>
        </w:tc>
        <w:tc>
          <w:tcPr/>
          <w:p>
            <w:pPr>
              <w:pStyle w:val="Compact"/>
              <w:jc w:val="left"/>
            </w:pPr>
            <w:r>
              <w:t xml:space="preserve">Flat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right"/>
            </w:pPr>
            <w:r>
              <w:t xml:space="preserve">Subtotal</w:t>
            </w:r>
          </w:p>
        </w:tc>
        <w:tc>
          <w:tcPr/>
          <w:p>
            <w:pPr>
              <w:pStyle w:val="Compact"/>
              <w:jc w:val="left"/>
            </w:pPr>
            <w:r>
              <w:t xml:space="preserve">$47,730.00</w:t>
            </w:r>
          </w:p>
        </w:tc>
      </w:tr>
      <w:tr>
        <w:tc>
          <w:tcPr>
            <w:gridSpan w:val="5"/>
          </w:tcPr>
          <w:p>
            <w:pPr>
              <w:pStyle w:val="Compact"/>
              <w:jc w:val="right"/>
            </w:pPr>
            <w:r>
              <w:t xml:space="preserve">California Sales Tax (8.63% – San Francisco, United States)</w:t>
            </w:r>
          </w:p>
        </w:tc>
        <w:tc>
          <w:tcPr/>
          <w:p>
            <w:pPr>
              <w:pStyle w:val="Compact"/>
              <w:jc w:val="left"/>
            </w:pPr>
            <w:r>
              <w:t xml:space="preserve">$4,119.10</w:t>
            </w:r>
          </w:p>
        </w:tc>
      </w:tr>
      <w:tr>
        <w:tc>
          <w:tcPr>
            <w:gridSpan w:val="5"/>
          </w:tcPr>
          <w:p>
            <w:pPr>
              <w:pStyle w:val="Compact"/>
              <w:jc w:val="right"/>
            </w:pPr>
            <w:r>
              <w:t xml:space="preserve">TOTAL QUOTATION ESTIMATE AMOUNT</w:t>
            </w:r>
          </w:p>
        </w:tc>
        <w:tc>
          <w:tcPr/>
          <w:p>
            <w:pPr>
              <w:pStyle w:val="Compact"/>
              <w:jc w:val="left"/>
            </w:pPr>
            <w:r>
              <w:t xml:space="preserve">$51,849.10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pricing for</w:t>
      </w:r>
      <w:r>
        <w:t xml:space="preserve"> </w:t>
      </w:r>
      <w:r>
        <w:t xml:space="preserve">Chemist</w:t>
      </w:r>
      <w:r>
        <w:t xml:space="preserve"> </w:t>
      </w:r>
      <w:r>
        <w:t xml:space="preserve">services is subject to revision based on current market rates in San Francisco, California, United States.</w:t>
      </w:r>
    </w:p>
    <w:p>
      <w:pPr>
        <w:numPr>
          <w:ilvl w:val="0"/>
          <w:numId w:val="1001"/>
        </w:numPr>
        <w:pStyle w:val="Compact"/>
      </w:pPr>
      <w:r>
        <w:t xml:space="preserve">All</w:t>
      </w:r>
      <w:r>
        <w:t xml:space="preserve"> </w:t>
      </w:r>
      <w:r>
        <w:t xml:space="preserve">Chemist</w:t>
      </w:r>
      <w:r>
        <w:t xml:space="preserve"> </w:t>
      </w:r>
      <w:r>
        <w:t xml:space="preserve">services will be performed in strict accordance with the California Business and Professions Code, Section 17400 et seq., governing the practice of chemistry in the State of California, and all applicable federal regulations of the United States.</w:t>
      </w:r>
    </w:p>
    <w:p>
      <w:pPr>
        <w:numPr>
          <w:ilvl w:val="0"/>
          <w:numId w:val="1001"/>
        </w:numPr>
        <w:pStyle w:val="Compact"/>
      </w:pPr>
      <w:r>
        <w:t xml:space="preserve">Payment terms: Fifty percent (50%) of the total</w:t>
      </w:r>
      <w:r>
        <w:t xml:space="preserve"> </w:t>
      </w:r>
      <w:r>
        <w:t xml:space="preserve">Quotation Estimate</w:t>
      </w:r>
      <w:r>
        <w:t xml:space="preserve"> </w:t>
      </w:r>
      <w:r>
        <w:t xml:space="preserve">amount is due upon acceptance of this document. The remaining fifty percent (50%) is due within thirty (30) days of completion of all</w:t>
      </w:r>
      <w:r>
        <w:t xml:space="preserve"> </w:t>
      </w:r>
      <w:r>
        <w:t xml:space="preserve">Chemist</w:t>
      </w:r>
      <w:r>
        <w:t xml:space="preserve"> </w:t>
      </w:r>
      <w:r>
        <w:t xml:space="preserve">services and delivery of final reports.</w:t>
      </w:r>
    </w:p>
    <w:p>
      <w:pPr>
        <w:numPr>
          <w:ilvl w:val="0"/>
          <w:numId w:val="1001"/>
        </w:numPr>
        <w:pStyle w:val="Compact"/>
      </w:pPr>
      <w:r>
        <w:t xml:space="preserve">The assigned</w:t>
      </w:r>
      <w:r>
        <w:t xml:space="preserve"> </w:t>
      </w:r>
      <w:r>
        <w:t xml:space="preserve">Chemist</w:t>
      </w:r>
      <w:r>
        <w:t xml:space="preserve"> </w:t>
      </w:r>
      <w:r>
        <w:t xml:space="preserve">shall maintain full professional liability insurance with a minimum coverage of $2,000,000 per occurrence, valid throughout the United States and specifically covering operations in San Francisco, California.</w:t>
      </w:r>
    </w:p>
    <w:p>
      <w:pPr>
        <w:numPr>
          <w:ilvl w:val="0"/>
          <w:numId w:val="1001"/>
        </w:numPr>
        <w:pStyle w:val="Compact"/>
      </w:pPr>
      <w:r>
        <w:t xml:space="preserve">All data, samples, and proprietary information provided by the client to the</w:t>
      </w:r>
      <w:r>
        <w:t xml:space="preserve"> </w:t>
      </w:r>
      <w:r>
        <w:t xml:space="preserve">Chemist</w:t>
      </w:r>
      <w:r>
        <w:t xml:space="preserve"> </w:t>
      </w:r>
      <w:r>
        <w:t xml:space="preserve">shall be treated as strictly confidential and shall not be disclosed to any third party without written consent, in compliance with the California Confidentiality of Medical Information Act and applicable United States federal privacy laws.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Upon execution, it shall serve as the governing document for the scope, pricing, and delivery of all</w:t>
      </w:r>
      <w:r>
        <w:t xml:space="preserve"> </w:t>
      </w:r>
      <w:r>
        <w:t xml:space="preserve">Chemist</w:t>
      </w:r>
      <w:r>
        <w:t xml:space="preserve"> </w:t>
      </w:r>
      <w:r>
        <w:t xml:space="preserve">services described herein.</w:t>
      </w:r>
    </w:p>
    <w:p>
      <w:pPr>
        <w:numPr>
          <w:ilvl w:val="0"/>
          <w:numId w:val="1001"/>
        </w:numPr>
        <w:pStyle w:val="Compact"/>
      </w:pPr>
      <w:r>
        <w:t xml:space="preserve">Any changes to the scope of</w:t>
      </w:r>
      <w:r>
        <w:t xml:space="preserve"> </w:t>
      </w:r>
      <w:r>
        <w:t xml:space="preserve">Chemist</w:t>
      </w:r>
      <w:r>
        <w:t xml:space="preserve"> </w:t>
      </w:r>
      <w:r>
        <w:t xml:space="preserve">work beyond what is outlined in this</w:t>
      </w:r>
      <w:r>
        <w:t xml:space="preserve"> </w:t>
      </w:r>
      <w:r>
        <w:t xml:space="preserve">Quotation Estimate</w:t>
      </w:r>
      <w:r>
        <w:t xml:space="preserve"> </w:t>
      </w:r>
      <w:r>
        <w:t xml:space="preserve">will require a written change order signed by both parties before additional work commences.</w:t>
      </w:r>
    </w:p>
    <w:p>
      <w:pPr>
        <w:numPr>
          <w:ilvl w:val="0"/>
          <w:numId w:val="1001"/>
        </w:numPr>
        <w:pStyle w:val="Compact"/>
      </w:pPr>
      <w:r>
        <w:t xml:space="preserve">All work will be conducted at the client's premises located in San Francisco, California, United States, or at our laboratory facility at 1200 Market Street, San Francisco, CA 94102, as specified in the itemized breakdown above.</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binding arbitration in San Francisco, California, United States, in accordance with the rules of the American Arbitration Association.</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Chemist</w:t>
      </w:r>
      <w:r>
        <w:t xml:space="preserve"> </w:t>
      </w:r>
      <w:r>
        <w:t xml:space="preserve">services to be rendered in San Francisco, California, United States.</w:t>
      </w:r>
    </w:p>
    <w:p>
      <w:pPr>
        <w:pStyle w:val="BodyText"/>
      </w:pPr>
      <w:r>
        <w:rPr>
          <w:bCs/>
          <w:b/>
        </w:rPr>
        <w:t xml:space="preserve">For: Bay Area Analytical Chemistry Laboratories, Inc.</w:t>
      </w:r>
      <w:r>
        <w:br/>
      </w:r>
      <w:r>
        <w:t xml:space="preserve">Dr. Elena Vasquez, Lead Chemist</w:t>
      </w:r>
      <w:r>
        <w:br/>
      </w:r>
      <w:r>
        <w:t xml:space="preserve">Date: ______________________</w:t>
      </w:r>
    </w:p>
    <w:p>
      <w:pPr>
        <w:pStyle w:val="BodyText"/>
      </w:pPr>
      <w:r>
        <w:rPr>
          <w:bCs/>
          <w:b/>
        </w:rPr>
        <w:t xml:space="preserve">For: Pacific Coast Pharmaceuticals, LLC</w:t>
      </w:r>
      <w:r>
        <w:br/>
      </w:r>
      <w:r>
        <w:t xml:space="preserve">Mr. David Chen, Director of QA</w:t>
      </w:r>
      <w:r>
        <w:br/>
      </w:r>
      <w:r>
        <w:t xml:space="preserve">Date: ______________________</w:t>
      </w:r>
    </w:p>
    <w:p>
      <w:pPr>
        <w:pStyle w:val="BodyText"/>
      </w:pPr>
      <w:r>
        <w:t xml:space="preserve">Bay Area Analytical Chemistry Laboratories, Inc.  |  1200 Market Street, Suite 450, San Francisco, CA 94102, United States</w:t>
      </w:r>
    </w:p>
    <w:p>
      <w:pPr>
        <w:pStyle w:val="BodyText"/>
      </w:pPr>
      <w:r>
        <w:t xml:space="preserve">Quotation Estimate No. QTE-SF-2025-0417  |  This document is generated electronically and is valid without a physical signature.</w:t>
      </w:r>
    </w:p>
    <w:p>
      <w:pPr>
        <w:pStyle w:val="BodyText"/>
      </w:pPr>
      <w:r>
        <w:t xml:space="preserve">© 2025 Bay Area Analytical Chemistry Laboratories, Inc.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San Francisco, United States</dc:title>
  <dc:creator/>
  <dc:language>en</dc:language>
  <cp:keywords/>
  <dcterms:created xsi:type="dcterms:W3CDTF">2026-10-10T07:33:09Z</dcterms:created>
  <dcterms:modified xsi:type="dcterms:W3CDTF">2026-10-10T07:33:09Z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