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quotation-estimate"/>
    <w:p>
      <w:pPr>
        <w:pStyle w:val="Heading1"/>
      </w:pPr>
      <w:r>
        <w:t xml:space="preserve">QUOTATION ESTIMATE</w:t>
      </w:r>
    </w:p>
    <w:p>
      <w:pPr>
        <w:pStyle w:val="FirstParagraph"/>
      </w:pPr>
      <w:r>
        <w:t xml:space="preserve">Professional Chemist Services &amp; Pharmaceutical Supply</w:t>
      </w:r>
    </w:p>
    <w:p>
      <w:pPr>
        <w:pStyle w:val="BodyText"/>
      </w:pPr>
      <w:r>
        <w:t xml:space="preserve">Venezuela Caracas — Distrito Capital</w:t>
      </w:r>
    </w:p>
    <w:bookmarkEnd w:id="20"/>
    <w:bookmarkStart w:id="21" w:name="provider-chemist-firm"/>
    <w:p>
      <w:pPr>
        <w:pStyle w:val="Heading3"/>
      </w:pPr>
      <w:r>
        <w:t xml:space="preserve">Provider (Chemist Firm)</w:t>
      </w:r>
    </w:p>
    <w:p>
      <w:pPr>
        <w:pStyle w:val="FirstParagraph"/>
      </w:pPr>
      <w:r>
        <w:rPr>
          <w:bCs/>
          <w:b/>
        </w:rPr>
        <w:t xml:space="preserve">Quimica Farmaceutica del Caribe, C.A.</w:t>
      </w:r>
      <w:r>
        <w:br/>
      </w:r>
      <w:r>
        <w:t xml:space="preserve">RIF: J-31845672-9</w:t>
      </w:r>
      <w:r>
        <w:br/>
      </w:r>
      <w:r>
        <w:t xml:space="preserve">Av. Francisco de Miranda, Torre Empresarial, Piso 12</w:t>
      </w:r>
      <w:r>
        <w:br/>
      </w:r>
      <w:r>
        <w:t xml:space="preserve">Chacao, Venezuela Caracas</w:t>
      </w:r>
      <w:r>
        <w:br/>
      </w:r>
      <w:r>
        <w:t xml:space="preserve">Tel: +58 (212) 555-0147</w:t>
      </w:r>
      <w:r>
        <w:br/>
      </w:r>
      <w:r>
        <w:t xml:space="preserve">Email: estimates@quimicacaribe.com.ve</w:t>
      </w:r>
    </w:p>
    <w:bookmarkEnd w:id="21"/>
    <w:bookmarkStart w:id="22" w:name="client-information"/>
    <w:p>
      <w:pPr>
        <w:pStyle w:val="Heading3"/>
      </w:pPr>
      <w:r>
        <w:t xml:space="preserve">Client Information</w:t>
      </w:r>
    </w:p>
    <w:p>
      <w:pPr>
        <w:pStyle w:val="FirstParagraph"/>
      </w:pPr>
      <w:r>
        <w:rPr>
          <w:bCs/>
          <w:b/>
        </w:rPr>
        <w:t xml:space="preserve">Pharmaceutical Distribution Corp. Venezuela</w:t>
      </w:r>
      <w:r>
        <w:br/>
      </w:r>
      <w:r>
        <w:t xml:space="preserve">RIF: J-40298731-5</w:t>
      </w:r>
      <w:r>
        <w:br/>
      </w:r>
      <w:r>
        <w:t xml:space="preserve">Av. Panteón, Edificio Comercial, Piso 8</w:t>
      </w:r>
      <w:r>
        <w:br/>
      </w:r>
      <w:r>
        <w:t xml:space="preserve">El Rosal, Venezuela Caracas</w:t>
      </w:r>
      <w:r>
        <w:br/>
      </w:r>
      <w:r>
        <w:t xml:space="preserve">Tel: +58 (212) 778-3321</w:t>
      </w:r>
      <w:r>
        <w:br/>
      </w:r>
      <w:r>
        <w:t xml:space="preserve">Email: procurement@pharmadist.com.ve</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QFDC-2025-00487</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Validity Period:</w:t>
            </w:r>
          </w:p>
        </w:tc>
        <w:tc>
          <w:tcPr/>
          <w:p>
            <w:pPr>
              <w:pStyle w:val="Compact"/>
              <w:jc w:val="left"/>
            </w:pPr>
            <w:r>
              <w:t xml:space="preserve">30 calendar days from issue date</w:t>
            </w:r>
          </w:p>
        </w:tc>
        <w:tc>
          <w:tcPr/>
          <w:p>
            <w:pPr>
              <w:pStyle w:val="Compact"/>
              <w:jc w:val="left"/>
            </w:pPr>
            <w:r>
              <w:t xml:space="preserve">Service Location:</w:t>
            </w:r>
          </w:p>
        </w:tc>
        <w:tc>
          <w:tcPr/>
          <w:p>
            <w:pPr>
              <w:pStyle w:val="Compact"/>
              <w:jc w:val="left"/>
            </w:pPr>
            <w:r>
              <w:t xml:space="preserve">Venezuela Caracas, Distrito Capital</w:t>
            </w:r>
          </w:p>
        </w:tc>
      </w:tr>
      <w:tr>
        <w:tc>
          <w:tcPr/>
          <w:p>
            <w:pPr>
              <w:pStyle w:val="Compact"/>
              <w:jc w:val="left"/>
            </w:pPr>
            <w:r>
              <w:t xml:space="preserve">Prepared By:</w:t>
            </w:r>
          </w:p>
        </w:tc>
        <w:tc>
          <w:tcPr/>
          <w:p>
            <w:pPr>
              <w:pStyle w:val="Compact"/>
              <w:jc w:val="left"/>
            </w:pPr>
            <w:r>
              <w:t xml:space="preserve">Dr. María Elena Rodríguez, Licensed Chemist</w:t>
            </w:r>
          </w:p>
        </w:tc>
        <w:tc>
          <w:tcPr/>
          <w:p>
            <w:pPr>
              <w:pStyle w:val="Compact"/>
              <w:jc w:val="left"/>
            </w:pPr>
            <w:r>
              <w:t xml:space="preserve">Reference:</w:t>
            </w:r>
          </w:p>
        </w:tc>
        <w:tc>
          <w:tcPr/>
          <w:p>
            <w:pPr>
              <w:pStyle w:val="Compact"/>
              <w:jc w:val="left"/>
            </w:pPr>
            <w:r>
              <w:t xml:space="preserve">RFQ-2025-0312</w:t>
            </w:r>
          </w:p>
        </w:tc>
      </w:tr>
    </w:tbl>
    <w:bookmarkStart w:id="23" w:name="scope-of-chemist-services"/>
    <w:p>
      <w:pPr>
        <w:pStyle w:val="Heading2"/>
      </w:pPr>
      <w:r>
        <w:t xml:space="preserve">1. Scope of Chemist Services</w:t>
      </w:r>
    </w:p>
    <w:p>
      <w:pPr>
        <w:pStyle w:val="FirstParagraph"/>
      </w:pPr>
      <w:r>
        <w:t xml:space="preserve">This</w:t>
      </w:r>
      <w:r>
        <w:t xml:space="preserve"> </w:t>
      </w:r>
      <w:r>
        <w:t xml:space="preserve">Quotation Estimate</w:t>
      </w:r>
      <w:r>
        <w:t xml:space="preserve"> </w:t>
      </w:r>
      <w:r>
        <w:t xml:space="preserve">is issued by Quimica Farmaceutica del Caribe, C.A., a licensed and registered</w:t>
      </w:r>
      <w:r>
        <w:t xml:space="preserve"> </w:t>
      </w:r>
      <w:r>
        <w:t xml:space="preserve">Chemist</w:t>
      </w:r>
      <w:r>
        <w:t xml:space="preserve"> </w:t>
      </w:r>
      <w:r>
        <w:t xml:space="preserve">firm operating in</w:t>
      </w:r>
      <w:r>
        <w:t xml:space="preserve"> </w:t>
      </w:r>
      <w:r>
        <w:t xml:space="preserve">Venezuela Caracas</w:t>
      </w:r>
      <w:r>
        <w:t xml:space="preserve">, in response to the client's Request for Quotation dated May 28, 2025. The scope encompasses the provision of specialized chemist services, pharmaceutical-grade raw material supply, quality control laboratory analysis, and regulatory compliance consulting as required by the Venezuelan National Institute of Food and Drug Administration (IVSS) and the Ministry of Health of Venezuela. All services will be rendered at the client's facility located in Venezuela Caracas or at our certified laboratory in Chacao, Venezuela Caracas, as specified in the itemized breakdown below.</w:t>
      </w:r>
    </w:p>
    <w:bookmarkEnd w:id="23"/>
    <w:bookmarkStart w:id="24"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Chemist Service / Product</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Pharmaceutical-grade Active Pharmaceutical Ingredients (APIs) — Paracetamol 500mg, bulk supply with Certificate of Analysis per batch. Chemist-certified purity ≥99.5%.</w:t>
            </w:r>
          </w:p>
        </w:tc>
        <w:tc>
          <w:tcPr/>
          <w:p>
            <w:pPr>
              <w:pStyle w:val="Compact"/>
              <w:jc w:val="left"/>
            </w:pPr>
            <w:r>
              <w:t xml:space="preserve">200</w:t>
            </w:r>
          </w:p>
        </w:tc>
        <w:tc>
          <w:tcPr/>
          <w:p>
            <w:pPr>
              <w:pStyle w:val="Compact"/>
              <w:jc w:val="left"/>
            </w:pPr>
            <w:r>
              <w:t xml:space="preserve">kg</w:t>
            </w:r>
          </w:p>
        </w:tc>
        <w:tc>
          <w:tcPr/>
          <w:p>
            <w:pPr>
              <w:pStyle w:val="Compact"/>
              <w:jc w:val="left"/>
            </w:pPr>
            <w:r>
              <w:t xml:space="preserve">42.50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Excipient supply: Microcrystalline Cellulose (MCC), Lactose Monohydrate, Magnesium Stearate — chemist-verified pharmaceutical grade, GMP-compliant packaging.</w:t>
            </w:r>
          </w:p>
        </w:tc>
        <w:tc>
          <w:tcPr/>
          <w:p>
            <w:pPr>
              <w:pStyle w:val="Compact"/>
              <w:jc w:val="left"/>
            </w:pPr>
            <w:r>
              <w:t xml:space="preserve">150</w:t>
            </w:r>
          </w:p>
        </w:tc>
        <w:tc>
          <w:tcPr/>
          <w:p>
            <w:pPr>
              <w:pStyle w:val="Compact"/>
              <w:jc w:val="left"/>
            </w:pPr>
            <w:r>
              <w:t xml:space="preserve">kg</w:t>
            </w:r>
          </w:p>
        </w:tc>
        <w:tc>
          <w:tcPr/>
          <w:p>
            <w:pPr>
              <w:pStyle w:val="Compact"/>
              <w:jc w:val="left"/>
            </w:pPr>
            <w:r>
              <w:t xml:space="preserve">18.75</w:t>
            </w:r>
          </w:p>
        </w:tc>
        <w:tc>
          <w:tcPr/>
          <w:p>
            <w:pPr>
              <w:pStyle w:val="Compact"/>
              <w:jc w:val="left"/>
            </w:pPr>
            <w:r>
              <w:t xml:space="preserve">2,812.50</w:t>
            </w:r>
          </w:p>
        </w:tc>
      </w:tr>
      <w:tr>
        <w:tc>
          <w:tcPr/>
          <w:p>
            <w:pPr>
              <w:pStyle w:val="Compact"/>
              <w:jc w:val="left"/>
            </w:pPr>
            <w:r>
              <w:t xml:space="preserve">03</w:t>
            </w:r>
          </w:p>
        </w:tc>
        <w:tc>
          <w:tcPr/>
          <w:p>
            <w:pPr>
              <w:pStyle w:val="Compact"/>
              <w:jc w:val="left"/>
            </w:pPr>
            <w:r>
              <w:t xml:space="preserve">Quality Control Laboratory Analysis: Full physicochemical and microbiological testing of 50 product batches. Performed by our resident Chemist team in Venezuela Caracas.</w:t>
            </w:r>
          </w:p>
        </w:tc>
        <w:tc>
          <w:tcPr/>
          <w:p>
            <w:pPr>
              <w:pStyle w:val="Compact"/>
              <w:jc w:val="left"/>
            </w:pPr>
            <w:r>
              <w:t xml:space="preserve">50</w:t>
            </w:r>
          </w:p>
        </w:tc>
        <w:tc>
          <w:tcPr/>
          <w:p>
            <w:pPr>
              <w:pStyle w:val="Compact"/>
              <w:jc w:val="left"/>
            </w:pPr>
            <w:r>
              <w:t xml:space="preserve">batches</w:t>
            </w:r>
          </w:p>
        </w:tc>
        <w:tc>
          <w:tcPr/>
          <w:p>
            <w:pPr>
              <w:pStyle w:val="Compact"/>
              <w:jc w:val="left"/>
            </w:pPr>
            <w:r>
              <w:t xml:space="preserve">320.00</w:t>
            </w:r>
          </w:p>
        </w:tc>
        <w:tc>
          <w:tcPr/>
          <w:p>
            <w:pPr>
              <w:pStyle w:val="Compact"/>
              <w:jc w:val="left"/>
            </w:pPr>
            <w:r>
              <w:t xml:space="preserve">16,000.00</w:t>
            </w:r>
          </w:p>
        </w:tc>
      </w:tr>
      <w:tr>
        <w:tc>
          <w:tcPr/>
          <w:p>
            <w:pPr>
              <w:pStyle w:val="Compact"/>
              <w:jc w:val="left"/>
            </w:pPr>
            <w:r>
              <w:t xml:space="preserve">04</w:t>
            </w:r>
          </w:p>
        </w:tc>
        <w:tc>
          <w:tcPr/>
          <w:p>
            <w:pPr>
              <w:pStyle w:val="Compact"/>
              <w:jc w:val="left"/>
            </w:pPr>
            <w:r>
              <w:t xml:space="preserve">Stability Study Program: Accelerated and long-term stability testing (ICH guidelines) for 3 new formulations. 12-month monitoring cycle with quarterly chemist reports.</w:t>
            </w:r>
          </w:p>
        </w:tc>
        <w:tc>
          <w:tcPr/>
          <w:p>
            <w:pPr>
              <w:pStyle w:val="Compact"/>
              <w:jc w:val="left"/>
            </w:pPr>
            <w:r>
              <w:t xml:space="preserve">3</w:t>
            </w:r>
          </w:p>
        </w:tc>
        <w:tc>
          <w:tcPr/>
          <w:p>
            <w:pPr>
              <w:pStyle w:val="Compact"/>
              <w:jc w:val="left"/>
            </w:pPr>
            <w:r>
              <w:t xml:space="preserve">formulations</w:t>
            </w:r>
          </w:p>
        </w:tc>
        <w:tc>
          <w:tcPr/>
          <w:p>
            <w:pPr>
              <w:pStyle w:val="Compact"/>
              <w:jc w:val="left"/>
            </w:pPr>
            <w:r>
              <w:t xml:space="preserve">4,850.00</w:t>
            </w:r>
          </w:p>
        </w:tc>
        <w:tc>
          <w:tcPr/>
          <w:p>
            <w:pPr>
              <w:pStyle w:val="Compact"/>
              <w:jc w:val="left"/>
            </w:pPr>
            <w:r>
              <w:t xml:space="preserve">14,550.00</w:t>
            </w:r>
          </w:p>
        </w:tc>
      </w:tr>
      <w:tr>
        <w:tc>
          <w:tcPr/>
          <w:p>
            <w:pPr>
              <w:pStyle w:val="Compact"/>
              <w:jc w:val="left"/>
            </w:pPr>
            <w:r>
              <w:t xml:space="preserve">05</w:t>
            </w:r>
          </w:p>
        </w:tc>
        <w:tc>
          <w:tcPr/>
          <w:p>
            <w:pPr>
              <w:pStyle w:val="Compact"/>
              <w:jc w:val="left"/>
            </w:pPr>
            <w:r>
              <w:t xml:space="preserve">Regulatory Compliance Consulting: Chemist-led review of Venezuelan pharmaceutical registration dossiers, IVSS submission support, and GMP audit preparation for the Venezuela Caracas facility.</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On-site Chemist Technical Support: 40 hours of dedicated licensed chemist presence at client's Venezuela Caracas manufacturing plant for process validation and SOP development.</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07</w:t>
            </w:r>
          </w:p>
        </w:tc>
        <w:tc>
          <w:tcPr/>
          <w:p>
            <w:pPr>
              <w:pStyle w:val="Compact"/>
              <w:jc w:val="left"/>
            </w:pPr>
            <w:r>
              <w:t xml:space="preserve">Specialized Reagents and Consumables: HPLC-grade solvents, reference standards, chromatography columns, and laboratory glassware for ongoing QC operations in Venezuela Caracas.</w:t>
            </w:r>
          </w:p>
        </w:tc>
        <w:tc>
          <w:tcPr/>
          <w:p>
            <w:pPr>
              <w:pStyle w:val="Compact"/>
              <w:jc w:val="left"/>
            </w:pPr>
            <w:r>
              <w:t xml:space="preserve">1</w:t>
            </w:r>
          </w:p>
        </w:tc>
        <w:tc>
          <w:tcPr/>
          <w:p>
            <w:pPr>
              <w:pStyle w:val="Compact"/>
              <w:jc w:val="left"/>
            </w:pPr>
            <w:r>
              <w:t xml:space="preserve">lot</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08</w:t>
            </w:r>
          </w:p>
        </w:tc>
        <w:tc>
          <w:tcPr/>
          <w:p>
            <w:pPr>
              <w:pStyle w:val="Compact"/>
              <w:jc w:val="left"/>
            </w:pPr>
            <w:r>
              <w:t xml:space="preserve">Waste Disposal and Environmental Compliance: Chemist-supervised hazardous chemical waste management and environmental impact reporting per Venezuelan Ministry of Environment regulations.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1,150.00</w:t>
            </w:r>
          </w:p>
        </w:tc>
        <w:tc>
          <w:tcPr/>
          <w:p>
            <w:pPr>
              <w:pStyle w:val="Compact"/>
              <w:jc w:val="left"/>
            </w:pPr>
            <w:r>
              <w:t xml:space="preserve">13,800.00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01–08)</w:t>
            </w:r>
          </w:p>
        </w:tc>
        <w:tc>
          <w:tcPr/>
          <w:p>
            <w:pPr>
              <w:pStyle w:val="Compact"/>
              <w:jc w:val="right"/>
            </w:pPr>
            <w:r>
              <w:t xml:space="preserve">$72,062.50</w:t>
            </w:r>
          </w:p>
        </w:tc>
      </w:tr>
      <w:tr>
        <w:tc>
          <w:tcPr/>
          <w:p>
            <w:pPr>
              <w:pStyle w:val="Compact"/>
              <w:jc w:val="left"/>
            </w:pPr>
            <w:r>
              <w:t xml:space="preserve">Applicable VAT (IVA) — 16% (Venezuela)</w:t>
            </w:r>
          </w:p>
        </w:tc>
        <w:tc>
          <w:tcPr/>
          <w:p>
            <w:pPr>
              <w:pStyle w:val="Compact"/>
              <w:jc w:val="right"/>
            </w:pPr>
            <w:r>
              <w:t xml:space="preserve">$11,530.00</w:t>
            </w:r>
          </w:p>
        </w:tc>
      </w:tr>
      <w:tr>
        <w:tc>
          <w:tcPr/>
          <w:p>
            <w:pPr>
              <w:pStyle w:val="Compact"/>
              <w:jc w:val="left"/>
            </w:pPr>
            <w:r>
              <w:t xml:space="preserve">Logistics &amp; Local Delivery (Venezuela Caracas)</w:t>
            </w:r>
          </w:p>
        </w:tc>
        <w:tc>
          <w:tcPr/>
          <w:p>
            <w:pPr>
              <w:pStyle w:val="Compact"/>
              <w:jc w:val="right"/>
            </w:pPr>
            <w:r>
              <w:t xml:space="preserve">$1,250.00</w:t>
            </w:r>
          </w:p>
        </w:tc>
      </w:tr>
      <w:tr>
        <w:tc>
          <w:tcPr/>
          <w:p>
            <w:pPr>
              <w:pStyle w:val="Compact"/>
              <w:jc w:val="left"/>
            </w:pPr>
            <w:r>
              <w:t xml:space="preserve">Discount (Volume Commitment — 5%)</w:t>
            </w:r>
          </w:p>
        </w:tc>
        <w:tc>
          <w:tcPr/>
          <w:p>
            <w:pPr>
              <w:pStyle w:val="Compact"/>
              <w:jc w:val="right"/>
            </w:pPr>
            <w:r>
              <w:t xml:space="preserve">-$3,603.13</w:t>
            </w:r>
          </w:p>
        </w:tc>
      </w:tr>
      <w:tr>
        <w:tc>
          <w:tcPr/>
          <w:p>
            <w:pPr>
              <w:pStyle w:val="Compact"/>
              <w:jc w:val="left"/>
            </w:pPr>
            <w:r>
              <w:t xml:space="preserve">GRAND TOTAL (Quotation Estimate)</w:t>
            </w:r>
          </w:p>
        </w:tc>
        <w:tc>
          <w:tcPr/>
          <w:p>
            <w:pPr>
              <w:pStyle w:val="Compact"/>
              <w:jc w:val="right"/>
            </w:pPr>
            <w:r>
              <w:t xml:space="preserve">$81,239.37</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pricing may be subject to revision due to market fluctuations in pharmaceutical raw materials and exchange rate variations in Venezuela Caracas.</w:t>
      </w:r>
    </w:p>
    <w:p>
      <w:pPr>
        <w:numPr>
          <w:ilvl w:val="0"/>
          <w:numId w:val="1001"/>
        </w:numPr>
        <w:pStyle w:val="Compact"/>
      </w:pPr>
      <w:r>
        <w:rPr>
          <w:bCs/>
          <w:b/>
        </w:rPr>
        <w:t xml:space="preserve">Payment Terms:</w:t>
      </w:r>
      <w:r>
        <w:t xml:space="preserve"> </w:t>
      </w:r>
      <w:r>
        <w:t xml:space="preserve">40% advance payment upon acceptance of this Quotation Estimate; 40% upon delivery and acceptance of goods/services; 20% upon final completion and sign-off of the stability study program. All payments in US Dollars via wire transfer to the account specified in the commercial invoice.</w:t>
      </w:r>
    </w:p>
    <w:p>
      <w:pPr>
        <w:numPr>
          <w:ilvl w:val="0"/>
          <w:numId w:val="1001"/>
        </w:numPr>
        <w:pStyle w:val="Compact"/>
      </w:pPr>
      <w:r>
        <w:rPr>
          <w:bCs/>
          <w:b/>
        </w:rPr>
        <w:t xml:space="preserve">Delivery:</w:t>
      </w:r>
      <w:r>
        <w:t xml:space="preserve"> </w:t>
      </w:r>
      <w:r>
        <w:t xml:space="preserve">All physical goods (APIs, excipients, reagents) will be delivered to the client's facility in Venezuela Caracas within fifteen (15) business days of order confirmation. Laboratory services and consulting engagements will commence within ten (10) business days.</w:t>
      </w:r>
    </w:p>
    <w:p>
      <w:pPr>
        <w:numPr>
          <w:ilvl w:val="0"/>
          <w:numId w:val="1001"/>
        </w:numPr>
        <w:pStyle w:val="Compact"/>
      </w:pPr>
      <w:r>
        <w:rPr>
          <w:bCs/>
          <w:b/>
        </w:rPr>
        <w:t xml:space="preserve">Chemist Certification:</w:t>
      </w:r>
      <w:r>
        <w:t xml:space="preserve"> </w:t>
      </w:r>
      <w:r>
        <w:t xml:space="preserve">All services are performed under the direct supervision of a licensed Chemist registered with the Venezuelan College of Chemists (Colegio de Quimicos de Venezuela). Certificates of Analysis and compliance documentation accompany every batch and report.</w:t>
      </w:r>
    </w:p>
    <w:p>
      <w:pPr>
        <w:numPr>
          <w:ilvl w:val="0"/>
          <w:numId w:val="1001"/>
        </w:numPr>
        <w:pStyle w:val="Compact"/>
      </w:pPr>
      <w:r>
        <w:rPr>
          <w:bCs/>
          <w:b/>
        </w:rPr>
        <w:t xml:space="preserve">Regulatory Compliance:</w:t>
      </w:r>
      <w:r>
        <w:t xml:space="preserve"> </w:t>
      </w:r>
      <w:r>
        <w:t xml:space="preserve">All products and services comply with the regulations of the Venezuelan Ministry of Health, IVSS, and applicable GMP standards. The Chemist firm assumes full responsibility for the accuracy of all analytical data provided.</w:t>
      </w:r>
    </w:p>
    <w:p>
      <w:pPr>
        <w:numPr>
          <w:ilvl w:val="0"/>
          <w:numId w:val="1001"/>
        </w:numPr>
        <w:pStyle w:val="Compact"/>
      </w:pPr>
      <w:r>
        <w:rPr>
          <w:bCs/>
          <w:b/>
        </w:rPr>
        <w:t xml:space="preserve">Warranty:</w:t>
      </w:r>
      <w:r>
        <w:t xml:space="preserve"> </w:t>
      </w:r>
      <w:r>
        <w:t xml:space="preserve">A twelve-month warranty is provided on all analytical equipment calibration and a six-month warranty on all supplied pharmaceutical-grade materials, subject to proper storage conditions in Venezuela Caracas.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government sanctions, port closures, or natural disasters affecting the Venezuela Caracas metropolitan area.</w:t>
      </w:r>
    </w:p>
    <w:p>
      <w:pPr>
        <w:numPr>
          <w:ilvl w:val="0"/>
          <w:numId w:val="1001"/>
        </w:numPr>
        <w:pStyle w:val="Compact"/>
      </w:pPr>
      <w:r>
        <w:rPr>
          <w:bCs/>
          <w:b/>
        </w:rPr>
        <w:t xml:space="preserve">Confidentiality:</w:t>
      </w:r>
      <w:r>
        <w:t xml:space="preserve"> </w:t>
      </w:r>
      <w:r>
        <w:t xml:space="preserve">All proprietary formulations, analytical data, and business information exchanged under this Quotation Estimate shall be treated as strictly confidential by both parties for a period of three (3) years.</w:t>
      </w:r>
    </w:p>
    <w:p>
      <w:pPr>
        <w:numPr>
          <w:ilvl w:val="0"/>
          <w:numId w:val="1001"/>
        </w:numPr>
        <w:pStyle w:val="Compact"/>
      </w:pPr>
      <w:r>
        <w:rPr>
          <w:bCs/>
          <w:b/>
        </w:rPr>
        <w:t xml:space="preserve">Governing Law:</w:t>
      </w:r>
      <w:r>
        <w:t xml:space="preserve"> </w:t>
      </w:r>
      <w:r>
        <w:t xml:space="preserve">This Quotation Estimate and any resulting contract shall be governed by the commercial laws of the Bolivarian Republic of Venezuela. Disputes shall be resolved by arbitration in Venezuela Caracas under the rules of the Venezuelan Chamber of Commerce.</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 Quotation Estimate for Chemist services in Venezuela Caracas and agrees to the terms, conditions, and pricing outlined herein. This document does not constitute a binding contract until a formal Purchase Order or Service Agreement is executed by both parties.</w:t>
      </w:r>
    </w:p>
    <w:p>
      <w:pPr>
        <w:pStyle w:val="BodyText"/>
      </w:pPr>
      <w:r>
        <w:rPr>
          <w:bCs/>
          <w:b/>
        </w:rPr>
        <w:t xml:space="preserve">For: Quimica Farmaceutica del Caribe, C.A.</w:t>
      </w:r>
      <w:r>
        <w:br/>
      </w:r>
      <w:r>
        <w:t xml:space="preserve">Dr. María Elena Rodríguez</w:t>
      </w:r>
      <w:r>
        <w:br/>
      </w:r>
      <w:r>
        <w:t xml:space="preserve">Licensed Chemist &amp; General Manager</w:t>
      </w:r>
      <w:r>
        <w:br/>
      </w:r>
      <w:r>
        <w:t xml:space="preserve">Date: _______________</w:t>
      </w:r>
    </w:p>
    <w:p>
      <w:pPr>
        <w:pStyle w:val="BodyText"/>
      </w:pPr>
      <w:r>
        <w:rPr>
          <w:bCs/>
          <w:b/>
        </w:rPr>
        <w:t xml:space="preserve">For: Pharmaceutical Distribution Corp. Venezuela</w:t>
      </w:r>
      <w:r>
        <w:br/>
      </w:r>
      <w:r>
        <w:t xml:space="preserve">Authorized Representative</w:t>
      </w:r>
      <w:r>
        <w:br/>
      </w:r>
      <w:r>
        <w:t xml:space="preserve">Name: _______________</w:t>
      </w:r>
      <w:r>
        <w:br/>
      </w:r>
      <w:r>
        <w:t xml:space="preserve">Date: _______________</w:t>
      </w:r>
    </w:p>
    <w:p>
      <w:pPr>
        <w:pStyle w:val="BodyText"/>
      </w:pPr>
      <w:r>
        <w:t xml:space="preserve">This Quotation Estimate was prepared by a licensed Chemist firm registered in Venezuela Caracas. Document Reference: QFDC-2025-00487. For inquiries, contact our Venezuela Caracas office at +58 (212) 555-0147 or estimates@quimicacaribe.com.ve. This document is the property of Quimica Farmaceutica del Caribe, C.A. and may not be reproduced without written consent.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Venezuela Caracas</dc:title>
  <dc:creator/>
  <dc:language>en</dc:language>
  <cp:keywords/>
  <dcterms:created xsi:type="dcterms:W3CDTF">2026-10-10T09:11:11Z</dcterms:created>
  <dcterms:modified xsi:type="dcterms:W3CDTF">2026-10-10T09:11:11Z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