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harmachem-vietnam-co.-ltd."/>
    <w:p>
      <w:pPr>
        <w:pStyle w:val="Heading1"/>
      </w:pPr>
      <w:r>
        <w:t xml:space="preserve">PharmaChem Vietnam Co., Ltd.</w:t>
      </w:r>
    </w:p>
    <w:p>
      <w:pPr>
        <w:pStyle w:val="FirstParagraph"/>
      </w:pPr>
      <w:r>
        <w:t xml:space="preserve">128 Nguyen Hue Boulevard, District 1, Ho Chi Minh City, Vietnam</w:t>
      </w:r>
    </w:p>
    <w:p>
      <w:pPr>
        <w:pStyle w:val="BodyText"/>
      </w:pPr>
      <w:r>
        <w:t xml:space="preserve">Tel: +84 28 3822 4567 | Email: info@pharmachemvn.com</w:t>
      </w:r>
    </w:p>
    <w:p>
      <w:pPr>
        <w:pStyle w:val="BodyText"/>
      </w:pPr>
      <w:r>
        <w:t xml:space="preserve">Tax Code: 0312345678 | Registration No: 0312345678/TPHCM</w:t>
      </w:r>
    </w:p>
    <w:p>
      <w:pPr>
        <w:pStyle w:val="BodyText"/>
      </w:pPr>
      <w:r>
        <w:t xml:space="preserve">Licensed Chemist Services Provider – Vietnam Ho Chi Minh City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QTE-HCM-2025-0487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Nguyen Van Minh, Senior Chemist</w:t>
      </w:r>
    </w:p>
    <w:p>
      <w:pPr>
        <w:pStyle w:val="BodyText"/>
      </w:pPr>
      <w:r>
        <w:rPr>
          <w:bCs/>
          <w:b/>
        </w:rPr>
        <w:t xml:space="preserve">Service Location:</w:t>
      </w:r>
      <w:r>
        <w:t xml:space="preserve"> </w:t>
      </w:r>
      <w:r>
        <w:t xml:space="preserve">Vietnam Ho Chi Minh City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Saigon Biotech Laboratories JSC</w:t>
      </w:r>
    </w:p>
    <w:p>
      <w:pPr>
        <w:pStyle w:val="BodyText"/>
      </w:pPr>
      <w:r>
        <w:rPr>
          <w:bCs/>
          <w:b/>
        </w:rPr>
        <w:t xml:space="preserve">Address:</w:t>
      </w:r>
      <w:r>
        <w:t xml:space="preserve"> </w:t>
      </w:r>
      <w:r>
        <w:t xml:space="preserve">45 Ton Duc Thang Street, District 1, Ho Chi Minh City</w:t>
      </w:r>
    </w:p>
    <w:p>
      <w:pPr>
        <w:pStyle w:val="BodyText"/>
      </w:pPr>
      <w:r>
        <w:rPr>
          <w:bCs/>
          <w:b/>
        </w:rPr>
        <w:t xml:space="preserve">Contact Person:</w:t>
      </w:r>
      <w:r>
        <w:t xml:space="preserve"> </w:t>
      </w:r>
      <w:r>
        <w:t xml:space="preserve">Dr. Tran Thi Lan</w:t>
      </w:r>
    </w:p>
    <w:p>
      <w:pPr>
        <w:pStyle w:val="BodyText"/>
      </w:pPr>
      <w:r>
        <w:rPr>
          <w:bCs/>
          <w:b/>
        </w:rPr>
        <w:t xml:space="preserve">Email:</w:t>
      </w:r>
      <w:r>
        <w:t xml:space="preserve"> </w:t>
      </w:r>
      <w:r>
        <w:t xml:space="preserve">t.lan@saigonbiotech.vn</w:t>
      </w:r>
    </w:p>
    <w:p>
      <w:pPr>
        <w:pStyle w:val="BodyText"/>
      </w:pPr>
      <w:r>
        <w:rPr>
          <w:bCs/>
          <w:b/>
        </w:rPr>
        <w:t xml:space="preserve">Tel:</w:t>
      </w:r>
      <w:r>
        <w:t xml:space="preserve"> </w:t>
      </w:r>
      <w:r>
        <w:t xml:space="preserve">+84 28 3911 2233</w:t>
      </w:r>
    </w:p>
    <w:bookmarkEnd w:id="22"/>
    <w:p>
      <w:pPr>
        <w:pStyle w:val="BodyText"/>
      </w:pPr>
      <w:r>
        <w:t xml:space="preserve">This</w:t>
      </w:r>
      <w:r>
        <w:t xml:space="preserve"> </w:t>
      </w:r>
      <w:r>
        <w:rPr>
          <w:bCs/>
          <w:b/>
        </w:rPr>
        <w:t xml:space="preserve">Quotation Estimate</w:t>
      </w:r>
      <w:r>
        <w:t xml:space="preserve"> </w:t>
      </w:r>
      <w:r>
        <w:t xml:space="preserve">is issued by PharmaChem Vietnam Co., Ltd. to provide a comprehensive cost breakdown for professional</w:t>
      </w:r>
      <w:r>
        <w:t xml:space="preserve"> </w:t>
      </w:r>
      <w:r>
        <w:rPr>
          <w:bCs/>
          <w:b/>
        </w:rPr>
        <w:t xml:space="preserve">Chemist</w:t>
      </w:r>
      <w:r>
        <w:t xml:space="preserve"> </w:t>
      </w:r>
      <w:r>
        <w:t xml:space="preserve">services to be delivered at the client's facility located in</w:t>
      </w:r>
      <w:r>
        <w:t xml:space="preserve"> </w:t>
      </w:r>
      <w:r>
        <w:rPr>
          <w:bCs/>
          <w:b/>
        </w:rPr>
        <w:t xml:space="preserve">Vietnam Ho Chi Minh City</w:t>
      </w:r>
      <w:r>
        <w:t xml:space="preserve">. The scope of work encompasses laboratory chemical analysis, pharmaceutical compound formulation, quality control testing, and regulatory compliance consulting in accordance with the Ministry of Health of Vietnam standards and the ASEAN Harmonized Medicines Regulatory Framework. All pricing in this Quotation Estimate reflects current market rates applicable to the Ho Chi Minh City metropolitan area as of the date of issue.</w:t>
      </w:r>
    </w:p>
    <w:p>
      <w:pPr>
        <w:pStyle w:val="BodyText"/>
      </w:pPr>
      <w:r>
        <w:t xml:space="preserve">Itemized Services 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Full-spectrum chemical analysis of pharmaceutical raw materials (HPLC, GC-MS, UV-Vis spectroscopy) conducted by certified Chemist personnel</w:t>
            </w:r>
          </w:p>
        </w:tc>
        <w:tc>
          <w:tcPr/>
          <w:p>
            <w:pPr>
              <w:pStyle w:val="Compact"/>
              <w:jc w:val="left"/>
            </w:pPr>
            <w:r>
              <w:t xml:space="preserve">Batch</w:t>
            </w:r>
          </w:p>
        </w:tc>
        <w:tc>
          <w:tcPr/>
          <w:p>
            <w:pPr>
              <w:pStyle w:val="Compact"/>
              <w:jc w:val="left"/>
            </w:pPr>
            <w:r>
              <w:t xml:space="preserve">25</w:t>
            </w:r>
          </w:p>
        </w:tc>
        <w:tc>
          <w:tcPr/>
          <w:p>
            <w:pPr>
              <w:pStyle w:val="Compact"/>
              <w:jc w:val="left"/>
            </w:pPr>
            <w:r>
              <w:t xml:space="preserve">4,500,000</w:t>
            </w:r>
          </w:p>
        </w:tc>
        <w:tc>
          <w:tcPr/>
          <w:p>
            <w:pPr>
              <w:pStyle w:val="Compact"/>
              <w:jc w:val="left"/>
            </w:pPr>
            <w:r>
              <w:t xml:space="preserve">112,500,000</w:t>
            </w:r>
          </w:p>
        </w:tc>
      </w:tr>
      <w:tr>
        <w:tc>
          <w:tcPr/>
          <w:p>
            <w:pPr>
              <w:pStyle w:val="Compact"/>
              <w:jc w:val="left"/>
            </w:pPr>
            <w:r>
              <w:t xml:space="preserve">2</w:t>
            </w:r>
          </w:p>
        </w:tc>
        <w:tc>
          <w:tcPr/>
          <w:p>
            <w:pPr>
              <w:pStyle w:val="Compact"/>
              <w:jc w:val="left"/>
            </w:pPr>
            <w:r>
              <w:t xml:space="preserve">Formulation development and stability testing for new drug compounds per ICH guidelines</w:t>
            </w:r>
          </w:p>
        </w:tc>
        <w:tc>
          <w:tcPr/>
          <w:p>
            <w:pPr>
              <w:pStyle w:val="Compact"/>
              <w:jc w:val="left"/>
            </w:pPr>
            <w:r>
              <w:t xml:space="preserve">Project</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Monthly quality control audit and GMP compliance review at client facility in Ho Chi Minh City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7,200,000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Supply of certified reference standards and reagent chemicals (Grade A, pharmaceutical grade)</w:t>
            </w:r>
          </w:p>
        </w:tc>
        <w:tc>
          <w:tcPr/>
          <w:p>
            <w:pPr>
              <w:pStyle w:val="Compact"/>
              <w:jc w:val="left"/>
            </w:pPr>
            <w:r>
              <w:t xml:space="preserve">Lot</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5</w:t>
            </w:r>
          </w:p>
        </w:tc>
        <w:tc>
          <w:tcPr/>
          <w:p>
            <w:pPr>
              <w:pStyle w:val="Compact"/>
              <w:jc w:val="left"/>
            </w:pPr>
            <w:r>
              <w:t xml:space="preserve">On-site Chemist consultation and training for laboratory staff (4-hour sessions)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6</w:t>
            </w:r>
          </w:p>
        </w:tc>
        <w:tc>
          <w:tcPr/>
          <w:p>
            <w:pPr>
              <w:pStyle w:val="Compact"/>
              <w:jc w:val="left"/>
            </w:pPr>
            <w:r>
              <w:t xml:space="preserve">Regulatory documentation preparation for drug registration with Vietnam Ministry of Health</w:t>
            </w:r>
          </w:p>
        </w:tc>
        <w:tc>
          <w:tcPr/>
          <w:p>
            <w:pPr>
              <w:pStyle w:val="Compact"/>
              <w:jc w:val="left"/>
            </w:pPr>
            <w:r>
              <w:t xml:space="preserve">Document Set</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Waste chemical disposal and environmental compliance reporting (Ho Chi Minh City regulations)</w:t>
            </w:r>
          </w:p>
        </w:tc>
        <w:tc>
          <w:tcPr/>
          <w:p>
            <w:pPr>
              <w:pStyle w:val="Compact"/>
              <w:jc w:val="left"/>
            </w:pPr>
            <w:r>
              <w:t xml:space="preserve">Quarter</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r>
      <w:tr>
        <w:tc>
          <w:tcPr>
            <w:gridSpan w:val="5"/>
          </w:tcPr>
          <w:p>
            <w:pPr>
              <w:pStyle w:val="Compact"/>
              <w:jc w:val="right"/>
            </w:pPr>
            <w:r>
              <w:t xml:space="preserve">Subtotal (VND)</w:t>
            </w:r>
          </w:p>
        </w:tc>
        <w:tc>
          <w:tcPr/>
          <w:p>
            <w:pPr>
              <w:pStyle w:val="Compact"/>
              <w:jc w:val="left"/>
            </w:pPr>
            <w:r>
              <w:t xml:space="preserve">310,300,000</w:t>
            </w:r>
          </w:p>
        </w:tc>
      </w:tr>
      <w:tr>
        <w:tc>
          <w:tcPr>
            <w:gridSpan w:val="5"/>
          </w:tcPr>
          <w:p>
            <w:pPr>
              <w:pStyle w:val="Compact"/>
              <w:jc w:val="right"/>
            </w:pPr>
            <w:r>
              <w:t xml:space="preserve">VAT 10% (Vietnam Ho Chi Minh City)</w:t>
            </w:r>
          </w:p>
        </w:tc>
        <w:tc>
          <w:tcPr/>
          <w:p>
            <w:pPr>
              <w:pStyle w:val="Compact"/>
              <w:jc w:val="left"/>
            </w:pPr>
            <w:r>
              <w:t xml:space="preserve">31,030,000</w:t>
            </w:r>
          </w:p>
        </w:tc>
      </w:tr>
      <w:tr>
        <w:tc>
          <w:tcPr>
            <w:gridSpan w:val="5"/>
          </w:tcPr>
          <w:p>
            <w:pPr>
              <w:pStyle w:val="Compact"/>
              <w:jc w:val="right"/>
            </w:pPr>
            <w:r>
              <w:t xml:space="preserve">GRAND TOTAL (VND)</w:t>
            </w:r>
          </w:p>
        </w:tc>
        <w:tc>
          <w:tcPr/>
          <w:p>
            <w:pPr>
              <w:pStyle w:val="Compact"/>
              <w:jc w:val="left"/>
            </w:pPr>
            <w:r>
              <w:t xml:space="preserve">341,330,000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expiration date, all prices and availability of Chemist services may be subject to revision based on market conditions in Vietnam Ho Chi Minh City.</w:t>
      </w:r>
    </w:p>
    <w:p>
      <w:pPr>
        <w:pStyle w:val="BodyText"/>
      </w:pPr>
      <w:r>
        <w:rPr>
          <w:bCs/>
          <w:b/>
        </w:rPr>
        <w:t xml:space="preserve">2. Payment Terms:</w:t>
      </w:r>
      <w:r>
        <w:t xml:space="preserve"> </w:t>
      </w:r>
      <w:r>
        <w:t xml:space="preserve">A 40% advance payment is required upon acceptance of this Quotation Estimate. The remaining 60% shall be settled within fifteen (15) business days following completion of each service milestone. Payments shall be made via bank transfer to the account of PharmaChem Vietnam Co., Ltd., Bank for Foreign Trade of Vietnam (Vietcombank), Ho Chi Minh City Branch.</w:t>
      </w:r>
    </w:p>
    <w:p>
      <w:pPr>
        <w:pStyle w:val="BodyText"/>
      </w:pPr>
      <w:r>
        <w:rPr>
          <w:bCs/>
          <w:b/>
        </w:rPr>
        <w:t xml:space="preserve">3. Scope of Work:</w:t>
      </w:r>
      <w:r>
        <w:t xml:space="preserve"> </w:t>
      </w:r>
      <w:r>
        <w:t xml:space="preserve">All Chemist services described herein shall be performed by licensed and certified chemists holding valid professional credentials issued by the Vietnamese Ministry of Health. The services will be executed at the client's designated facility in Ho Chi Minh City unless otherwise agreed in writing.</w:t>
      </w:r>
    </w:p>
    <w:p>
      <w:pPr>
        <w:pStyle w:val="BodyText"/>
      </w:pPr>
      <w:r>
        <w:rPr>
          <w:bCs/>
          <w:b/>
        </w:rPr>
        <w:t xml:space="preserve">4. Deliverables:</w:t>
      </w:r>
      <w:r>
        <w:t xml:space="preserve"> </w:t>
      </w:r>
      <w:r>
        <w:t xml:space="preserve">All analytical reports, formulation records, and compliance documents shall be delivered in both Vietnamese and English. Digital copies (PDF) will be provided within five (5) business days of service completion, with hard copies available upon request.</w:t>
      </w:r>
    </w:p>
    <w:p>
      <w:pPr>
        <w:pStyle w:val="BodyText"/>
      </w:pPr>
      <w:r>
        <w:rPr>
          <w:bCs/>
          <w:b/>
        </w:rPr>
        <w:t xml:space="preserve">5. Cancellation and Changes:</w:t>
      </w:r>
      <w:r>
        <w:t xml:space="preserve"> </w:t>
      </w:r>
      <w:r>
        <w:t xml:space="preserve">The client may cancel or modify any item in this Quotation Estimate up to seven (7) business days before the scheduled service date without penalty. Cancellations within seven days will incur a 20% administrative fee on the affected line items.</w:t>
      </w:r>
    </w:p>
    <w:p>
      <w:pPr>
        <w:pStyle w:val="BodyText"/>
      </w:pPr>
      <w:r>
        <w:rPr>
          <w:bCs/>
          <w:b/>
        </w:rPr>
        <w:t xml:space="preserve">6. Liability:</w:t>
      </w:r>
      <w:r>
        <w:t xml:space="preserve"> </w:t>
      </w:r>
      <w:r>
        <w:t xml:space="preserve">PharmaChem Vietnam Co., Ltd. shall not be held liable for any indirect or consequential damages arising from the use of Chemist services or products supplied under this Quotation Estimate. Total liability shall not exceed the total value of this estimate.</w:t>
      </w:r>
    </w:p>
    <w:p>
      <w:pPr>
        <w:pStyle w:val="BodyText"/>
      </w:pPr>
      <w:r>
        <w:rPr>
          <w:bCs/>
          <w:b/>
        </w:rPr>
        <w:t xml:space="preserve">7. Governing Law:</w:t>
      </w:r>
      <w:r>
        <w:t xml:space="preserve"> </w:t>
      </w:r>
      <w:r>
        <w:t xml:space="preserve">This Quotation Estimate and any resulting contract shall be governed by and construed in accordance with the laws of the Socialist Republic of Vietnam, with jurisdiction vested in the People's Court of District 1, Ho Chi Minh City.</w:t>
      </w:r>
    </w:p>
    <w:p>
      <w:pPr>
        <w:pStyle w:val="BodyText"/>
      </w:pPr>
      <w:r>
        <w:rPr>
          <w:bCs/>
          <w:b/>
        </w:rPr>
        <w:t xml:space="preserve">8. Confidentiality:</w:t>
      </w:r>
      <w:r>
        <w:t xml:space="preserve"> </w:t>
      </w:r>
      <w:r>
        <w:t xml:space="preserve">All data, formulations, and proprietary information exchanged during the execution of this Quotation Estimate shall be treated as strictly confidential by both parties for a period of three (3) years following completion of services.</w:t>
      </w:r>
    </w:p>
    <w:p>
      <w:pPr>
        <w:pStyle w:val="BodyText"/>
      </w:pPr>
      <w:r>
        <w:t xml:space="preserve">Acceptance and Authorization</w:t>
      </w:r>
    </w:p>
    <w:p>
      <w:pPr>
        <w:pStyle w:val="BodyText"/>
      </w:pPr>
      <w:r>
        <w:t xml:space="preserve">By signing below, both parties acknowledge and agree to the terms, conditions, and pricing outlined in this Quotation Estimate for Chemist services to be rendered in Vietnam Ho Chi Minh City. This document serves as a binding commercial proposal upon mutual signature and does not constitute a final contract until a formal service agreement is executed.</w:t>
      </w:r>
    </w:p>
    <w:p>
      <w:pPr>
        <w:pStyle w:val="BodyText"/>
      </w:pPr>
      <w:r>
        <w:rPr>
          <w:bCs/>
          <w:b/>
        </w:rPr>
        <w:t xml:space="preserve">For PharmaChem Vietnam Co., Ltd.</w:t>
      </w:r>
    </w:p>
    <w:p>
      <w:pPr>
        <w:pStyle w:val="BodyText"/>
      </w:pPr>
      <w:r>
        <w:t xml:space="preserve">Nguyen Van Minh</w:t>
      </w:r>
      <w:r>
        <w:br/>
      </w:r>
      <w:r>
        <w:t xml:space="preserve">Senior Chemist &amp; Authorized Signatory</w:t>
      </w:r>
      <w:r>
        <w:br/>
      </w:r>
      <w:r>
        <w:t xml:space="preserve">Date: _______________</w:t>
      </w:r>
    </w:p>
    <w:p>
      <w:pPr>
        <w:pStyle w:val="BodyText"/>
      </w:pPr>
      <w:r>
        <w:rPr>
          <w:bCs/>
          <w:b/>
        </w:rPr>
        <w:t xml:space="preserve">For Saigon Biotech Laboratories JSC</w:t>
      </w:r>
    </w:p>
    <w:p>
      <w:pPr>
        <w:pStyle w:val="BodyText"/>
      </w:pPr>
      <w:r>
        <w:t xml:space="preserve">Dr. Tran Thi Lan</w:t>
      </w:r>
      <w:r>
        <w:br/>
      </w:r>
      <w:r>
        <w:t xml:space="preserve">Director of Operations</w:t>
      </w:r>
      <w:r>
        <w:br/>
      </w:r>
      <w:r>
        <w:t xml:space="preserve">Date: _______________</w:t>
      </w:r>
    </w:p>
    <w:p>
      <w:pPr>
        <w:pStyle w:val="BodyText"/>
      </w:pPr>
      <w:r>
        <w:t xml:space="preserve">PharmaChem Vietnam Co., Ltd. – Professional Chemist Services in Vietnam Ho Chi Minh City</w:t>
      </w:r>
    </w:p>
    <w:p>
      <w:pPr>
        <w:pStyle w:val="BodyText"/>
      </w:pPr>
      <w:r>
        <w:t xml:space="preserve">This Quotation Estimate is document reference QTE-HCM-2025-0487. For inquiries, contact +84 28 3822 4567 or info@pharmachemvn.com.</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Vietnam Ho Chi Minh City</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