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rPr>
          <w:bCs/>
          <w:b/>
        </w:rPr>
        <w:t xml:space="preserve">Atlas Civil Engineering &amp; Consulting SARL</w:t>
      </w:r>
    </w:p>
    <w:p>
      <w:pPr>
        <w:pStyle w:val="BodyText"/>
      </w:pPr>
      <w:r>
        <w:t xml:space="preserve">12, Rue Didouche Mourad, Hydra, 16000 Algiers, Algeria</w:t>
      </w:r>
    </w:p>
    <w:p>
      <w:pPr>
        <w:pStyle w:val="BodyText"/>
      </w:pPr>
      <w:r>
        <w:t xml:space="preserve">Tel: +213 (0) 23 45 67 89 | Email: info@atlas-civil-dz.com</w:t>
      </w:r>
    </w:p>
    <w:p>
      <w:pPr>
        <w:pStyle w:val="BodyText"/>
      </w:pPr>
      <w:r>
        <w:t xml:space="preserve">RC: 16/00-1234567 B 2019 | NIF: 000123456789012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QTE-2025-CE-0347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Client Name</w:t>
            </w:r>
          </w:p>
        </w:tc>
        <w:tc>
          <w:tcPr/>
          <w:p>
            <w:pPr>
              <w:pStyle w:val="Compact"/>
              <w:jc w:val="left"/>
            </w:pPr>
            <w:r>
              <w:t xml:space="preserve">Société Immobilière du Sahel SARL</w:t>
            </w:r>
          </w:p>
        </w:tc>
      </w:tr>
      <w:tr>
        <w:tc>
          <w:tcPr/>
          <w:p>
            <w:pPr>
              <w:pStyle w:val="Compact"/>
              <w:jc w:val="left"/>
            </w:pPr>
            <w:r>
              <w:t xml:space="preserve">Client Address</w:t>
            </w:r>
          </w:p>
        </w:tc>
        <w:tc>
          <w:tcPr/>
          <w:p>
            <w:pPr>
              <w:pStyle w:val="Compact"/>
              <w:jc w:val="left"/>
            </w:pPr>
            <w:r>
              <w:t xml:space="preserve">45, Boulevard Zighout Youcef, 16000 Algiers, Algeria</w:t>
            </w:r>
          </w:p>
        </w:tc>
      </w:tr>
      <w:tr>
        <w:tc>
          <w:tcPr/>
          <w:p>
            <w:pPr>
              <w:pStyle w:val="Compact"/>
              <w:jc w:val="left"/>
            </w:pPr>
            <w:r>
              <w:t xml:space="preserve">Project Location</w:t>
            </w:r>
          </w:p>
        </w:tc>
        <w:tc>
          <w:tcPr/>
          <w:p>
            <w:pPr>
              <w:pStyle w:val="Compact"/>
              <w:jc w:val="left"/>
            </w:pPr>
            <w:r>
              <w:t xml:space="preserve">Hydra District, Algiers, Algeria</w:t>
            </w:r>
          </w:p>
        </w:tc>
      </w:tr>
      <w:tr>
        <w:tc>
          <w:tcPr/>
          <w:p>
            <w:pPr>
              <w:pStyle w:val="Compact"/>
              <w:jc w:val="left"/>
            </w:pPr>
            <w:r>
              <w:t xml:space="preserve">Prepared By</w:t>
            </w:r>
          </w:p>
        </w:tc>
        <w:tc>
          <w:tcPr/>
          <w:p>
            <w:pPr>
              <w:pStyle w:val="Compact"/>
              <w:jc w:val="left"/>
            </w:pPr>
            <w:r>
              <w:t xml:space="preserve">Ing. Karim Benali, Lead Civil Engineer</w:t>
            </w:r>
          </w:p>
        </w:tc>
      </w:tr>
      <w:tr>
        <w:tc>
          <w:tcPr/>
          <w:p>
            <w:pPr>
              <w:pStyle w:val="Compact"/>
              <w:jc w:val="left"/>
            </w:pPr>
            <w:r>
              <w:t xml:space="preserve">Currency</w:t>
            </w:r>
          </w:p>
        </w:tc>
        <w:tc>
          <w:tcPr/>
          <w:p>
            <w:pPr>
              <w:pStyle w:val="Compact"/>
              <w:jc w:val="left"/>
            </w:pPr>
            <w:r>
              <w:t xml:space="preserve">Algerian Dinar (DZD)</w:t>
            </w:r>
          </w:p>
        </w:tc>
      </w:tr>
    </w:tbl>
    <w:bookmarkStart w:id="21" w:name="Xae4aae5b593f72d43a66bdfb68b8103c58374eb"/>
    <w:p>
      <w:pPr>
        <w:pStyle w:val="Heading2"/>
      </w:pPr>
      <w:r>
        <w:t xml:space="preserve">1. Scope of Work – Civil Engineer Services in Algeria Algiers</w:t>
      </w:r>
    </w:p>
    <w:p>
      <w:pPr>
        <w:pStyle w:val="FirstParagraph"/>
      </w:pPr>
      <w:r>
        <w:t xml:space="preserve">This</w:t>
      </w:r>
      <w:r>
        <w:t xml:space="preserve"> </w:t>
      </w:r>
      <w:r>
        <w:t xml:space="preserve">Quotation Estimate</w:t>
      </w:r>
      <w:r>
        <w:t xml:space="preserve"> </w:t>
      </w:r>
      <w:r>
        <w:t xml:space="preserve">is issued by Atlas Civil Engineering &amp; Consulting SARL to provide comprehensive</w:t>
      </w:r>
      <w:r>
        <w:t xml:space="preserve"> </w:t>
      </w:r>
      <w:r>
        <w:t xml:space="preserve">Civil Engineer</w:t>
      </w:r>
      <w:r>
        <w:t xml:space="preserve"> </w:t>
      </w:r>
      <w:r>
        <w:t xml:space="preserve">professional services for the design, structural analysis, and on-site supervision of a six-storey residential building located in the Hydra district of</w:t>
      </w:r>
      <w:r>
        <w:t xml:space="preserve"> </w:t>
      </w:r>
      <w:r>
        <w:t xml:space="preserve">Algeria Algiers</w:t>
      </w:r>
      <w:r>
        <w:t xml:space="preserve">. The scope encompasses all phases of the project from preliminary design through to final handover, in full compliance with Algerian building regulations (RPA 99/2003 seismic code), the Algerian Civil Code, and the applicable norms of the Office National de Normalisation (ONN).</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Civil Engineer Service</w:t>
            </w:r>
          </w:p>
        </w:tc>
        <w:tc>
          <w:tcPr/>
          <w:p>
            <w:pPr>
              <w:pStyle w:val="Compact"/>
              <w:jc w:val="left"/>
            </w:pPr>
            <w:r>
              <w:t xml:space="preserve">Quantity / Duration</w:t>
            </w:r>
          </w:p>
        </w:tc>
        <w:tc>
          <w:tcPr/>
          <w:p>
            <w:pPr>
              <w:pStyle w:val="Compact"/>
              <w:jc w:val="left"/>
            </w:pPr>
            <w:r>
              <w:t xml:space="preserve">Unit Rate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Preliminary site survey, geotechnical report review, and topographic mapping of the construction plot in Hydra, Algiers</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Architectural and structural design of the six-storey residential building, including foundation design (raft and pile), reinforced concrete frame, and roof structure</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Seismic analysis and structural verification in accordance with RPA 99/2003 and Eurocode 8 as adopted in Algeria Algiers</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Preparation of detailed construction drawings, structural calculation notes, and bill of quantities (BQ) for tendering</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On-site structural supervision and quality control by a qualified Civil Engineer for a period of 18 months during the construction phase</w:t>
            </w:r>
          </w:p>
        </w:tc>
        <w:tc>
          <w:tcPr/>
          <w:p>
            <w:pPr>
              <w:pStyle w:val="Compact"/>
              <w:jc w:val="left"/>
            </w:pPr>
            <w:r>
              <w:t xml:space="preserve">18 months</w:t>
            </w:r>
          </w:p>
        </w:tc>
        <w:tc>
          <w:tcPr/>
          <w:p>
            <w:pPr>
              <w:pStyle w:val="Compact"/>
              <w:jc w:val="left"/>
            </w:pPr>
            <w:r>
              <w:t xml:space="preserve">95,000 / month</w:t>
            </w:r>
          </w:p>
        </w:tc>
        <w:tc>
          <w:tcPr/>
          <w:p>
            <w:pPr>
              <w:pStyle w:val="Compact"/>
              <w:jc w:val="left"/>
            </w:pPr>
            <w:r>
              <w:t xml:space="preserve">1,710,000</w:t>
            </w:r>
          </w:p>
        </w:tc>
      </w:tr>
      <w:tr>
        <w:tc>
          <w:tcPr/>
          <w:p>
            <w:pPr>
              <w:pStyle w:val="Compact"/>
              <w:jc w:val="left"/>
            </w:pPr>
            <w:r>
              <w:t xml:space="preserve">06</w:t>
            </w:r>
          </w:p>
        </w:tc>
        <w:tc>
          <w:tcPr/>
          <w:p>
            <w:pPr>
              <w:pStyle w:val="Compact"/>
              <w:jc w:val="left"/>
            </w:pPr>
            <w:r>
              <w:t xml:space="preserve">Material testing coordination (concrete cube tests, rebar tensile tests, soil compaction tests) and issuance of compliance certificates</w:t>
            </w:r>
          </w:p>
        </w:tc>
        <w:tc>
          <w:tcPr/>
          <w:p>
            <w:pPr>
              <w:pStyle w:val="Compact"/>
              <w:jc w:val="left"/>
            </w:pPr>
            <w:r>
              <w:t xml:space="preserve">1 lot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07</w:t>
            </w:r>
          </w:p>
        </w:tc>
        <w:tc>
          <w:tcPr/>
          <w:p>
            <w:pPr>
              <w:pStyle w:val="Compact"/>
              <w:jc w:val="left"/>
            </w:pPr>
            <w:r>
              <w:t xml:space="preserve">Preparation of the final as-built documentation, structural completion report, and handover dossier for the Algerian municipal authorities in Algiers</w:t>
            </w:r>
          </w:p>
        </w:tc>
        <w:tc>
          <w:tcPr/>
          <w:p>
            <w:pPr>
              <w:pStyle w:val="Compact"/>
              <w:jc w:val="left"/>
            </w:pPr>
            <w:r>
              <w:t xml:space="preserve">1 lot</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08</w:t>
            </w:r>
          </w:p>
        </w:tc>
        <w:tc>
          <w:tcPr/>
          <w:p>
            <w:pPr>
              <w:pStyle w:val="Compact"/>
              <w:jc w:val="left"/>
            </w:pPr>
            <w:r>
              <w:t xml:space="preserve">Coordination with the local Direction de l'Urbanisme et de la Construction (DUC) of Algiers for permit filings and regulatory approvals</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w:t>
            </w:r>
          </w:p>
        </w:tc>
        <w:tc>
          <w:tcPr/>
          <w:p>
            <w:pPr>
              <w:pStyle w:val="Compact"/>
              <w:jc w:val="left"/>
            </w:pPr>
            <w:r>
              <w:t xml:space="preserve">4,665,000</w:t>
            </w:r>
          </w:p>
        </w:tc>
      </w:tr>
      <w:tr>
        <w:tc>
          <w:tcPr>
            <w:gridSpan w:val="4"/>
          </w:tcPr>
          <w:p>
            <w:pPr>
              <w:pStyle w:val="Compact"/>
              <w:jc w:val="right"/>
            </w:pPr>
            <w:r>
              <w:t xml:space="preserve">VAT (19% – applicable in Algeria)</w:t>
            </w:r>
          </w:p>
        </w:tc>
        <w:tc>
          <w:tcPr/>
          <w:p>
            <w:pPr>
              <w:pStyle w:val="Compact"/>
              <w:jc w:val="left"/>
            </w:pPr>
            <w:r>
              <w:t xml:space="preserve">886,350</w:t>
            </w:r>
          </w:p>
        </w:tc>
      </w:tr>
      <w:tr>
        <w:tc>
          <w:tcPr>
            <w:gridSpan w:val="4"/>
          </w:tcPr>
          <w:p>
            <w:pPr>
              <w:pStyle w:val="Compact"/>
              <w:jc w:val="right"/>
            </w:pPr>
            <w:r>
              <w:t xml:space="preserve">TOTAL AMOUNT (DZD)</w:t>
            </w:r>
          </w:p>
        </w:tc>
        <w:tc>
          <w:tcPr/>
          <w:p>
            <w:pPr>
              <w:pStyle w:val="Compact"/>
              <w:jc w:val="left"/>
            </w:pPr>
            <w:r>
              <w:t xml:space="preserve">5,551,350</w:t>
            </w:r>
          </w:p>
        </w:tc>
      </w:tr>
    </w:tbl>
    <w:bookmarkEnd w:id="22"/>
    <w:bookmarkStart w:id="23" w:name="payment-terms"/>
    <w:p>
      <w:pPr>
        <w:pStyle w:val="Heading2"/>
      </w:pPr>
      <w:r>
        <w:t xml:space="preserve">3. Payment Terms</w:t>
      </w:r>
    </w:p>
    <w:p>
      <w:pPr>
        <w:numPr>
          <w:ilvl w:val="0"/>
          <w:numId w:val="1001"/>
        </w:numPr>
        <w:pStyle w:val="Compact"/>
      </w:pPr>
      <w:r>
        <w:t xml:space="preserve">30% advance payment upon signing of the service contract and acceptance of this Quotation Estimate.</w:t>
      </w:r>
    </w:p>
    <w:p>
      <w:pPr>
        <w:numPr>
          <w:ilvl w:val="0"/>
          <w:numId w:val="1001"/>
        </w:numPr>
        <w:pStyle w:val="Compact"/>
      </w:pPr>
      <w:r>
        <w:t xml:space="preserve">40% upon completion and approval of all structural design documents and construction drawings.</w:t>
      </w:r>
    </w:p>
    <w:p>
      <w:pPr>
        <w:numPr>
          <w:ilvl w:val="0"/>
          <w:numId w:val="1001"/>
        </w:numPr>
        <w:pStyle w:val="Compact"/>
      </w:pPr>
      <w:r>
        <w:t xml:space="preserve">20% payable in equal monthly instalments during the on-site supervision phase (18 months).</w:t>
      </w:r>
    </w:p>
    <w:p>
      <w:pPr>
        <w:numPr>
          <w:ilvl w:val="0"/>
          <w:numId w:val="1001"/>
        </w:numPr>
        <w:pStyle w:val="Compact"/>
      </w:pPr>
      <w:r>
        <w:t xml:space="preserve">10% final payment upon delivery of the as-built dossier and handover certificate.</w:t>
      </w:r>
    </w:p>
    <w:p>
      <w:pPr>
        <w:numPr>
          <w:ilvl w:val="0"/>
          <w:numId w:val="1001"/>
        </w:numPr>
        <w:pStyle w:val="Compact"/>
      </w:pPr>
      <w:r>
        <w:t xml:space="preserve">All payments shall be made in Algerian Dinars (DZD) via bank transfer to the account of Atlas Civil Engineering &amp; Consulting SARL, BNA Algiers, Account No. 007 1234567890 1234567890.</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Beyond this period, prices may be revised to reflect changes in material costs or regulatory requirements in Algeria Algiers.</w:t>
      </w:r>
    </w:p>
    <w:p>
      <w:pPr>
        <w:numPr>
          <w:ilvl w:val="0"/>
          <w:numId w:val="1002"/>
        </w:numPr>
        <w:pStyle w:val="Compact"/>
      </w:pPr>
      <w:r>
        <w:t xml:space="preserve">All Civil Engineer services shall be performed by qualified and registered professionals holding valid licences issued by the Algerian Ministry of Housing and Urban Planning.</w:t>
      </w:r>
    </w:p>
    <w:p>
      <w:pPr>
        <w:numPr>
          <w:ilvl w:val="0"/>
          <w:numId w:val="1002"/>
        </w:numPr>
        <w:pStyle w:val="Compact"/>
      </w:pPr>
      <w:r>
        <w:t xml:space="preserve">The client shall provide timely access to the construction site in Hydra, Algiers, and shall supply all necessary project briefs, site plans, and existing documentation within five (5) business days of contract execution.</w:t>
      </w:r>
    </w:p>
    <w:p>
      <w:pPr>
        <w:numPr>
          <w:ilvl w:val="0"/>
          <w:numId w:val="1002"/>
        </w:numPr>
        <w:pStyle w:val="Compact"/>
      </w:pPr>
      <w:r>
        <w:t xml:space="preserve">Any additional work or design modifications requested by the client beyond the original scope shall be subject to a separate supplementary Quotation Estimate and written approval before execution.</w:t>
      </w:r>
    </w:p>
    <w:p>
      <w:pPr>
        <w:numPr>
          <w:ilvl w:val="0"/>
          <w:numId w:val="1002"/>
        </w:numPr>
        <w:pStyle w:val="Compact"/>
      </w:pPr>
      <w:r>
        <w:t xml:space="preserve">The Civil Engineer and the consulting firm shall maintain professional liability insurance with a minimum coverage of 10,000,000 DZD throughout the duration of the engagement.</w:t>
      </w:r>
    </w:p>
    <w:p>
      <w:pPr>
        <w:numPr>
          <w:ilvl w:val="0"/>
          <w:numId w:val="1002"/>
        </w:numPr>
        <w:pStyle w:val="Compact"/>
      </w:pPr>
      <w:r>
        <w:t xml:space="preserve">Confidentiality: All project data, drawings, and structural calculations remain the intellectual property of the client upon full payment. The firm shall not disclose project details to third parties without written consent.</w:t>
      </w:r>
    </w:p>
    <w:p>
      <w:pPr>
        <w:numPr>
          <w:ilvl w:val="0"/>
          <w:numId w:val="1002"/>
        </w:numPr>
        <w:pStyle w:val="Compact"/>
      </w:pPr>
      <w:r>
        <w:t xml:space="preserve">Disputes arising from this Quotation Estimate or the resulting contract shall be resolved through amicable negotiation. Failing resolution within thirty (30) days, the matter shall be submitted to the competent commercial court of Algiers, Algeria.</w:t>
      </w:r>
    </w:p>
    <w:p>
      <w:pPr>
        <w:numPr>
          <w:ilvl w:val="0"/>
          <w:numId w:val="1002"/>
        </w:numPr>
        <w:pStyle w:val="Compact"/>
      </w:pPr>
      <w:r>
        <w:t xml:space="preserve">This Quotation Estimate does not constitute a binding contract until both parties have signed and stamped the formal service agreement.</w:t>
      </w:r>
    </w:p>
    <w:bookmarkEnd w:id="24"/>
    <w:bookmarkStart w:id="25" w:name="acceptance-and-signatures"/>
    <w:p>
      <w:pPr>
        <w:pStyle w:val="Heading2"/>
      </w:pPr>
      <w:r>
        <w:t xml:space="preserve">5. Acceptance and Signatures</w:t>
      </w:r>
    </w:p>
    <w:p>
      <w:pPr>
        <w:pStyle w:val="FirstParagraph"/>
      </w:pPr>
      <w:r>
        <w:t xml:space="preserve">By signing below, both parties acknowledge and accept the terms, conditions, and pricing outlined in this Quotation Estimate for Civil Engineer services to be delivered in Algeria Algiers.</w:t>
      </w:r>
    </w:p>
    <w:p>
      <w:pPr>
        <w:pStyle w:val="BodyText"/>
      </w:pPr>
      <w:r>
        <w:rPr>
          <w:bCs/>
          <w:b/>
        </w:rPr>
        <w:t xml:space="preserve">For Atlas Civil Engineering &amp; Consulting SARL</w:t>
      </w:r>
    </w:p>
    <w:p>
      <w:pPr>
        <w:pStyle w:val="BodyText"/>
      </w:pPr>
      <w:r>
        <w:t xml:space="preserve">Ing. Karim Benali – Lead Civil Engineer</w:t>
      </w:r>
    </w:p>
    <w:p>
      <w:pPr>
        <w:pStyle w:val="BodyText"/>
      </w:pPr>
      <w:r>
        <w:t xml:space="preserve">Signature &amp; Company Stamp</w:t>
      </w:r>
    </w:p>
    <w:p>
      <w:pPr>
        <w:pStyle w:val="BodyText"/>
      </w:pPr>
      <w:r>
        <w:rPr>
          <w:bCs/>
          <w:b/>
        </w:rPr>
        <w:t xml:space="preserve">For Société Immobilière du Sahel SARL</w:t>
      </w:r>
    </w:p>
    <w:p>
      <w:pPr>
        <w:pStyle w:val="BodyText"/>
      </w:pPr>
      <w:r>
        <w:t xml:space="preserve">Authorised Representative</w:t>
      </w:r>
    </w:p>
    <w:p>
      <w:pPr>
        <w:pStyle w:val="BodyText"/>
      </w:pPr>
      <w:r>
        <w:t xml:space="preserve">Signature &amp; Company Stamp</w:t>
      </w:r>
    </w:p>
    <w:p>
      <w:pPr>
        <w:pStyle w:val="BodyText"/>
      </w:pPr>
      <w:r>
        <w:t xml:space="preserve">Quotation Estimate No. QTE-2025-CE-0347 | Atlas Civil Engineering &amp; Consulting SARL | Algiers, Algeria</w:t>
      </w:r>
    </w:p>
    <w:p>
      <w:pPr>
        <w:pStyle w:val="BodyText"/>
      </w:pPr>
      <w:r>
        <w:t xml:space="preserve">This document is generated electronically and is valid without a physical stamp. For verification, contact the issuing office in Hydra, Algiers.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Algeria Algiers</dc:title>
  <dc:creator/>
  <dc:language>en</dc:language>
  <cp:keywords/>
  <dcterms:created xsi:type="dcterms:W3CDTF">2026-10-10T03:41:43Z</dcterms:created>
  <dcterms:modified xsi:type="dcterms:W3CDTF">2026-10-10T03:41:43Z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