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Civil Engineer Services | Bangladesh Dhaka</w:t>
      </w:r>
    </w:p>
    <w:bookmarkEnd w:id="20"/>
    <w:bookmarkStart w:id="21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Meridian Civil Engineering Consultants Ltd.</w:t>
      </w:r>
    </w:p>
    <w:p>
      <w:pPr>
        <w:pStyle w:val="BodyText"/>
      </w:pPr>
      <w:r>
        <w:t xml:space="preserve">House 42, Road 11, Banani, Dhaka-1213</w:t>
      </w:r>
    </w:p>
    <w:p>
      <w:pPr>
        <w:pStyle w:val="BodyText"/>
      </w:pPr>
      <w:r>
        <w:t xml:space="preserve">Bangladesh Dhaka, Metropolitan Area</w:t>
      </w:r>
    </w:p>
    <w:p>
      <w:pPr>
        <w:pStyle w:val="BodyText"/>
      </w:pPr>
      <w:r>
        <w:t xml:space="preserve">Tel: +880-2-9887654 | Email: info@meridiancivil.com.bd</w:t>
      </w:r>
    </w:p>
    <w:p>
      <w:pPr>
        <w:pStyle w:val="BodyText"/>
      </w:pPr>
      <w:r>
        <w:t xml:space="preserve">Trade License No: DL-2019-45821</w:t>
      </w:r>
    </w:p>
    <w:bookmarkEnd w:id="21"/>
    <w:bookmarkStart w:id="22" w:name="client-recipient"/>
    <w:p>
      <w:pPr>
        <w:pStyle w:val="Heading3"/>
      </w:pPr>
      <w:r>
        <w:t xml:space="preserve">Client / Recipient</w:t>
      </w:r>
    </w:p>
    <w:p>
      <w:pPr>
        <w:pStyle w:val="FirstParagraph"/>
      </w:pPr>
      <w:r>
        <w:rPr>
          <w:bCs/>
          <w:b/>
        </w:rPr>
        <w:t xml:space="preserve">Mr. Abdul Karim Chowdhury</w:t>
      </w:r>
    </w:p>
    <w:p>
      <w:pPr>
        <w:pStyle w:val="BodyText"/>
      </w:pPr>
      <w:r>
        <w:t xml:space="preserve">Plot 7, Sector 10, Uttara, Dhaka-1230</w:t>
      </w:r>
    </w:p>
    <w:p>
      <w:pPr>
        <w:pStyle w:val="BodyText"/>
      </w:pPr>
      <w:r>
        <w:t xml:space="preserve">Bangladesh Dhaka</w:t>
      </w:r>
    </w:p>
    <w:p>
      <w:pPr>
        <w:pStyle w:val="BodyText"/>
      </w:pPr>
      <w:r>
        <w:t xml:space="preserve">Tel: +880-1711-234567</w:t>
      </w:r>
    </w:p>
    <w:p>
      <w:pPr>
        <w:pStyle w:val="BodyText"/>
      </w:pPr>
      <w:r>
        <w:t xml:space="preserve">Email: a.k.chowdhury@email.com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MCE/QE/2025/0347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calendar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Uttara, Bangladesh Dhaka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Type: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Residential Building Construction (G+3 Floors)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Bangladeshi Taka (BDT / ৳)</w:t>
            </w:r>
          </w:p>
        </w:tc>
      </w:tr>
    </w:tbl>
    <w:bookmarkStart w:id="23" w:name="scope-of-work-civil-engineer-services"/>
    <w:p>
      <w:pPr>
        <w:pStyle w:val="Heading2"/>
      </w:pPr>
      <w:r>
        <w:t xml:space="preserve">1. Scope of Work – Civil Engineer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Meridian Civil Engineering Consultants Ltd. to provide comprehensive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professional services for the design, supervision, and project management of a G+3 residential building located in Uttara,</w:t>
      </w:r>
      <w:r>
        <w:t xml:space="preserve"> </w:t>
      </w:r>
      <w:r>
        <w:t xml:space="preserve">Bangladesh Dhaka</w:t>
      </w:r>
      <w:r>
        <w:t xml:space="preserve">. The scope encompasses all structural, architectural, and geotechnical engineering deliverables required under the Bangladesh National Building Code (BNBC 2020) and the local regulations of the Dhaka North City Corporation (DNCC).</w:t>
      </w:r>
    </w:p>
    <w:bookmarkEnd w:id="23"/>
    <w:bookmarkStart w:id="24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Civil Engineer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survey, topographic mapping, and geotechnical soil investigation for the plot in Bangladesh Dhaka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Architectural design and 3D rendering (G+3, 2,400 sq. ft. per floor) by licensed Civil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Structural design including RCC frame, foundation design, and seismic analysis per BNBC 2020 Zone-2 criteria for Bangladesh Dhaka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MEP (Mechanical, Electrical, Plumbing) coordination drawings and load calculations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DNCC building permit application preparation, submission, and follow-up in Bangladesh Dhaka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Construction supervision by resident Civil Engineer (full duration, approx. 14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Material quality testing (concrete cube, steel tensile, soil compaction) – 120 tests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As-built drawings, final compliance certificate, and handover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management, contractor coordination, and weekly progress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and miscellaneous (travel within Bangladesh Dhaka, printing, software licenses)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2,056,000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(5% as applicable in Bangladesh)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102,800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(Quotation Estimate)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2,158,800</w:t>
            </w:r>
          </w:p>
        </w:tc>
      </w:tr>
    </w:tbl>
    <w:bookmarkEnd w:id="24"/>
    <w:bookmarkStart w:id="25" w:name="payment-schedule"/>
    <w:p>
      <w:pPr>
        <w:pStyle w:val="Heading2"/>
      </w:pPr>
      <w:r>
        <w:t xml:space="preserve">3. Payment Schedule</w:t>
      </w:r>
    </w:p>
    <w:p>
      <w:pPr>
        <w:pStyle w:val="FirstParagraph"/>
      </w:pPr>
      <w:r>
        <w:t xml:space="preserve">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 of BDT 2,158,800 shall be disbursed in the following milestones, subject to satisfactory completion of each phase by the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team: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 (20%):</w:t>
      </w:r>
      <w:r>
        <w:t xml:space="preserve"> </w:t>
      </w:r>
      <w:r>
        <w:t xml:space="preserve">BDT 431,760 – upon signing of the service agreement and receipt of this Quotation Estimate acceptance.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Completion (25%):</w:t>
      </w:r>
      <w:r>
        <w:t xml:space="preserve"> </w:t>
      </w:r>
      <w:r>
        <w:t xml:space="preserve">BDT 539,700 – upon delivery and approval of all architectural, structural, and MEP drawings.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Permit Approval (10%):</w:t>
      </w:r>
      <w:r>
        <w:t xml:space="preserve"> </w:t>
      </w:r>
      <w:r>
        <w:t xml:space="preserve">BDT 215,880 – upon successful issuance of the DNCC building permit for the Bangladesh Dhaka site.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Construction Supervision (35%):</w:t>
      </w:r>
      <w:r>
        <w:t xml:space="preserve"> </w:t>
      </w:r>
      <w:r>
        <w:t xml:space="preserve">BDT 755,580 – payable in 14 equal monthly installments of BDT 53,970 during the active construction phase.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Final Handover (10%):</w:t>
      </w:r>
      <w:r>
        <w:t xml:space="preserve"> </w:t>
      </w:r>
      <w:r>
        <w:t xml:space="preserve">BDT 215,880 – upon submission of as-built drawings, compliance certificate, and final site inspection.</w:t>
      </w:r>
    </w:p>
    <w:bookmarkEnd w:id="25"/>
    <w:bookmarkStart w:id="26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 Quotation Estimate is valid for thirty (30) calendar days from the date of issue. After the expiry date, rates may be revised due to market fluctuations in Bangladesh Dhaka.</w:t>
      </w:r>
    </w:p>
    <w:p>
      <w:pPr>
        <w:numPr>
          <w:ilvl w:val="0"/>
          <w:numId w:val="1002"/>
        </w:numPr>
        <w:pStyle w:val="Compact"/>
      </w:pPr>
      <w:r>
        <w:t xml:space="preserve">All services shall be rendered by a licensed and registered Civil Engineer holding a valid license from the Bangladesh Council of Architects (BCA) and the Institution of Engineers, Bangladesh (IEB).</w:t>
      </w:r>
    </w:p>
    <w:p>
      <w:pPr>
        <w:numPr>
          <w:ilvl w:val="0"/>
          <w:numId w:val="1002"/>
        </w:numPr>
        <w:pStyle w:val="Compact"/>
      </w:pPr>
      <w:r>
        <w:t xml:space="preserve">The project shall strictly comply with the Bangladesh National Building Code (BNBC 2020), DNCC by-laws, and all applicable environmental regulations of the Dhaka Metropolitan area.</w:t>
      </w:r>
    </w:p>
    <w:p>
      <w:pPr>
        <w:numPr>
          <w:ilvl w:val="0"/>
          <w:numId w:val="1002"/>
        </w:numPr>
        <w:pStyle w:val="Compact"/>
      </w:pPr>
      <w:r>
        <w:t xml:space="preserve">Any variation or change order beyond the original scope must be approved in writing by both parties before execution. Additional costs will be itemized in a supplementary Quotation Estimate.</w:t>
      </w:r>
    </w:p>
    <w:p>
      <w:pPr>
        <w:numPr>
          <w:ilvl w:val="0"/>
          <w:numId w:val="1002"/>
        </w:numPr>
        <w:pStyle w:val="Compact"/>
      </w:pPr>
      <w:r>
        <w:t xml:space="preserve">The Civil Engineer shall provide weekly progress reports and monthly site meeting minutes to the client throughout the project duration.</w:t>
      </w:r>
    </w:p>
    <w:p>
      <w:pPr>
        <w:numPr>
          <w:ilvl w:val="0"/>
          <w:numId w:val="1002"/>
        </w:numPr>
        <w:pStyle w:val="Compact"/>
      </w:pPr>
      <w:r>
        <w:t xml:space="preserve">Payment delays exceeding fifteen (15) days shall attract a penalty of 1.5% per month on the outstanding balance.</w:t>
      </w:r>
    </w:p>
    <w:p>
      <w:pPr>
        <w:numPr>
          <w:ilvl w:val="0"/>
          <w:numId w:val="1002"/>
        </w:numPr>
        <w:pStyle w:val="Compact"/>
      </w:pPr>
      <w:r>
        <w:t xml:space="preserve">This Quotation Estimate does not include the cost of construction materials, labor, or third-party statutory fees (e.g., utility connection charges, road tax) payable directly to relevant Bangladesh Dhaka authorities.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agreement shall be resolved through arbitration in Dhaka, Bangladesh, in accordance with the Arbitration Act, 2001 of Bangladesh.</w:t>
      </w:r>
    </w:p>
    <w:p>
      <w:pPr>
        <w:numPr>
          <w:ilvl w:val="0"/>
          <w:numId w:val="1002"/>
        </w:numPr>
        <w:pStyle w:val="Compact"/>
      </w:pPr>
      <w:r>
        <w:t xml:space="preserve">The Civil Engineer team shall maintain professional indemnity insurance of not less than BDT 5,000,000 for the duration of the project.</w:t>
      </w:r>
    </w:p>
    <w:bookmarkEnd w:id="26"/>
    <w:bookmarkStart w:id="27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scope, and pricing outlined herein for the engagement of the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Meridian Civil Engineering Consultants Ltd.</w:t>
      </w:r>
      <w:r>
        <w:br/>
      </w:r>
      <w:r>
        <w:t xml:space="preserve">Authorized Signatory / Lead Civil Engineer</w:t>
      </w:r>
      <w:r>
        <w:br/>
      </w:r>
      <w:r>
        <w:t xml:space="preserve">Name: Engr. Rafiqul Islam, MIEB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Name: Mr. Abdul Karim Chowdhury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Quotation Estimate document is generated for the specific project referenced above and is non-transferable. All rates are quoted in Bangladeshi Taka (BDT). For any clarification regarding the Civil Engineer scope of work or the Bangladesh Dhaka regulatory requirements, please contact our project office at +880-2-9887654 or info@meridiancivil.com.bd. This document is confidential and intended solely for the named recipient.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Civil Engineer Services - Bangladesh Dhaka</dc:title>
  <dc:creator/>
  <dc:language>en</dc:language>
  <cp:keywords/>
  <dcterms:created xsi:type="dcterms:W3CDTF">2026-10-10T01:22:44Z</dcterms:created>
  <dcterms:modified xsi:type="dcterms:W3CDTF">2026-10-10T01:22:44Z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