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Civil Engineer Services — Project Development in China Beijing</w:t>
      </w:r>
    </w:p>
    <w:bookmarkEnd w:id="20"/>
    <w:p>
      <w:pPr>
        <w:pStyle w:val="BodyText"/>
      </w:pPr>
      <w:r>
        <w:rPr>
          <w:bCs/>
          <w:b/>
        </w:rPr>
        <w:t xml:space="preserve">Quotation No.:</w:t>
      </w:r>
      <w:r>
        <w:t xml:space="preserve"> </w:t>
      </w:r>
      <w:r>
        <w:t xml:space="preserve">QTE-BJ-2025-04782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Meridian Engineering Consultants Ltd.</w:t>
      </w:r>
      <w:r>
        <w:br/>
      </w:r>
      <w:r>
        <w:rPr>
          <w:bCs/>
          <w:b/>
        </w:rPr>
        <w:t xml:space="preserve">Address:</w:t>
      </w:r>
      <w:r>
        <w:t xml:space="preserve"> </w:t>
      </w:r>
      <w:r>
        <w:t xml:space="preserve">88 Financial Street, Xicheng District, Beijing 100032, China</w:t>
      </w:r>
      <w:r>
        <w:br/>
      </w:r>
      <w:r>
        <w:rPr>
          <w:bCs/>
          <w:b/>
        </w:rPr>
        <w:t xml:space="preserve">Contact:</w:t>
      </w:r>
      <w:r>
        <w:t xml:space="preserve"> </w:t>
      </w:r>
      <w:r>
        <w:t xml:space="preserve">+86 10 8800 5521 | info@meridian-eng.cn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Beijing Urban Infrastructure Development Corporation (BUIDC)</w:t>
            </w:r>
          </w:p>
        </w:tc>
      </w:tr>
      <w:tr>
        <w:tc>
          <w:tcPr/>
          <w:p>
            <w:pPr>
              <w:pStyle w:val="Compact"/>
              <w:jc w:val="left"/>
            </w:pPr>
            <w:r>
              <w:t xml:space="preserve">Project Location</w:t>
            </w:r>
          </w:p>
        </w:tc>
        <w:tc>
          <w:tcPr/>
          <w:p>
            <w:pPr>
              <w:pStyle w:val="Compact"/>
              <w:jc w:val="left"/>
            </w:pPr>
            <w:r>
              <w:t xml:space="preserve">Haidian District, China Beijing</w:t>
            </w:r>
          </w:p>
        </w:tc>
      </w:tr>
      <w:tr>
        <w:tc>
          <w:tcPr/>
          <w:p>
            <w:pPr>
              <w:pStyle w:val="Compact"/>
              <w:jc w:val="left"/>
            </w:pPr>
            <w:r>
              <w:t xml:space="preserve">Project Reference</w:t>
            </w:r>
          </w:p>
        </w:tc>
        <w:tc>
          <w:tcPr/>
          <w:p>
            <w:pPr>
              <w:pStyle w:val="Compact"/>
              <w:jc w:val="left"/>
            </w:pPr>
            <w:r>
              <w:t xml:space="preserve">BJ-HD-2025-Phase III Municipal Road &amp; Drainage Works</w:t>
            </w:r>
          </w:p>
        </w:tc>
      </w:tr>
      <w:tr>
        <w:tc>
          <w:tcPr/>
          <w:p>
            <w:pPr>
              <w:pStyle w:val="Compact"/>
              <w:jc w:val="left"/>
            </w:pPr>
            <w:r>
              <w:t xml:space="preserve">Point of Contact</w:t>
            </w:r>
          </w:p>
        </w:tc>
        <w:tc>
          <w:tcPr/>
          <w:p>
            <w:pPr>
              <w:pStyle w:val="Compact"/>
              <w:jc w:val="left"/>
            </w:pPr>
            <w:r>
              <w:t xml:space="preserve">Mr. Zhang Wei, Senior Project Director</w:t>
            </w:r>
          </w:p>
        </w:tc>
      </w:tr>
    </w:tbl>
    <w:bookmarkEnd w:id="21"/>
    <w:bookmarkStart w:id="22" w:name="scope-of-work-civil-engineer-services"/>
    <w:p>
      <w:pPr>
        <w:pStyle w:val="Heading2"/>
      </w:pPr>
      <w:r>
        <w:t xml:space="preserve">2. Scope of Work — Civil Engineer Services</w:t>
      </w:r>
    </w:p>
    <w:p>
      <w:pPr>
        <w:pStyle w:val="FirstParagraph"/>
      </w:pPr>
      <w:r>
        <w:t xml:space="preserve">This</w:t>
      </w:r>
      <w:r>
        <w:t xml:space="preserve"> </w:t>
      </w:r>
      <w:r>
        <w:t xml:space="preserve">Quotation Estimate</w:t>
      </w:r>
      <w:r>
        <w:t xml:space="preserve"> </w:t>
      </w:r>
      <w:r>
        <w:t xml:space="preserve">is issued by Meridian Engineering Consultants Ltd. to provide comprehensive</w:t>
      </w:r>
      <w:r>
        <w:t xml:space="preserve"> </w:t>
      </w:r>
      <w:r>
        <w:t xml:space="preserve">Civil Engineer</w:t>
      </w:r>
      <w:r>
        <w:t xml:space="preserve"> </w:t>
      </w:r>
      <w:r>
        <w:t xml:space="preserve">professional services for the Phase III Municipal Road and Drainage Works project situated in the Haidian District of</w:t>
      </w:r>
      <w:r>
        <w:t xml:space="preserve"> </w:t>
      </w:r>
      <w:r>
        <w:t xml:space="preserve">China Beijing</w:t>
      </w:r>
      <w:r>
        <w:t xml:space="preserve">. The scope encompasses all phases of civil engineering consultancy, from preliminary site investigation through to final handover and defect liability period supervision. All services shall be performed in strict compliance with the national standards of the People's Republic of China (GB codes), the local regulations of the Beijing Municipal Commission of Housing and Urban-Rural Development, and the specific technical requirements outlined in the project tender documents.</w:t>
      </w:r>
    </w:p>
    <w:p>
      <w:pPr>
        <w:pStyle w:val="BodyText"/>
      </w:pPr>
      <w:r>
        <w:t xml:space="preserve">The appointed</w:t>
      </w:r>
      <w:r>
        <w:t xml:space="preserve"> </w:t>
      </w:r>
      <w:r>
        <w:t xml:space="preserve">Civil Engineer</w:t>
      </w:r>
      <w:r>
        <w:t xml:space="preserve"> </w:t>
      </w:r>
      <w:r>
        <w:t xml:space="preserve">team shall include a Lead Civil Engineer (Chartered, with a minimum of fifteen years of experience in municipal infrastructure within China Beijing), two Senior Civil Engineers, four Civil Engineering Technicians, one Geotechnical Specialist, and one Environmental Compliance Officer. The team shall be resident on-site for a minimum of five days per week throughout the active construction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3.1</w:t>
            </w:r>
          </w:p>
        </w:tc>
        <w:tc>
          <w:tcPr/>
          <w:p>
            <w:pPr>
              <w:pStyle w:val="Compact"/>
              <w:jc w:val="left"/>
            </w:pPr>
            <w:r>
              <w:t xml:space="preserve">Lead Civil Engineer — Full-time project supervision, design review, and technical decision-making in China Beijing</w:t>
            </w:r>
          </w:p>
        </w:tc>
        <w:tc>
          <w:tcPr/>
          <w:p>
            <w:pPr>
              <w:pStyle w:val="Compact"/>
              <w:jc w:val="left"/>
            </w:pPr>
            <w:r>
              <w:t xml:space="preserve">18 months</w:t>
            </w:r>
          </w:p>
        </w:tc>
        <w:tc>
          <w:tcPr/>
          <w:p>
            <w:pPr>
              <w:pStyle w:val="Compact"/>
              <w:jc w:val="left"/>
            </w:pPr>
            <w:r>
              <w:t xml:space="preserve">45,000 / month</w:t>
            </w:r>
          </w:p>
        </w:tc>
        <w:tc>
          <w:tcPr/>
          <w:p>
            <w:pPr>
              <w:pStyle w:val="Compact"/>
              <w:jc w:val="left"/>
            </w:pPr>
            <w:r>
              <w:t xml:space="preserve">810,000</w:t>
            </w:r>
          </w:p>
        </w:tc>
      </w:tr>
      <w:tr>
        <w:tc>
          <w:tcPr/>
          <w:p>
            <w:pPr>
              <w:pStyle w:val="Compact"/>
              <w:jc w:val="left"/>
            </w:pPr>
            <w:r>
              <w:t xml:space="preserve">3.2</w:t>
            </w:r>
          </w:p>
        </w:tc>
        <w:tc>
          <w:tcPr/>
          <w:p>
            <w:pPr>
              <w:pStyle w:val="Compact"/>
              <w:jc w:val="left"/>
            </w:pPr>
            <w:r>
              <w:t xml:space="preserve">Senior Civil Engineers (2) — Structural analysis, quantity surveying, and construction method statements</w:t>
            </w:r>
          </w:p>
        </w:tc>
        <w:tc>
          <w:tcPr/>
          <w:p>
            <w:pPr>
              <w:pStyle w:val="Compact"/>
              <w:jc w:val="left"/>
            </w:pPr>
            <w:r>
              <w:t xml:space="preserve">18 months</w:t>
            </w:r>
          </w:p>
        </w:tc>
        <w:tc>
          <w:tcPr/>
          <w:p>
            <w:pPr>
              <w:pStyle w:val="Compact"/>
              <w:jc w:val="left"/>
            </w:pPr>
            <w:r>
              <w:t xml:space="preserve">28,000 / month / person</w:t>
            </w:r>
          </w:p>
        </w:tc>
        <w:tc>
          <w:tcPr/>
          <w:p>
            <w:pPr>
              <w:pStyle w:val="Compact"/>
              <w:jc w:val="left"/>
            </w:pPr>
            <w:r>
              <w:t xml:space="preserve">1,008,000</w:t>
            </w:r>
          </w:p>
        </w:tc>
      </w:tr>
      <w:tr>
        <w:tc>
          <w:tcPr/>
          <w:p>
            <w:pPr>
              <w:pStyle w:val="Compact"/>
              <w:jc w:val="left"/>
            </w:pPr>
            <w:r>
              <w:t xml:space="preserve">3.3</w:t>
            </w:r>
          </w:p>
        </w:tc>
        <w:tc>
          <w:tcPr/>
          <w:p>
            <w:pPr>
              <w:pStyle w:val="Compact"/>
              <w:jc w:val="left"/>
            </w:pPr>
            <w:r>
              <w:t xml:space="preserve">Civil Engineering Technicians (4) — Site measurement, material testing coordination, and as-built documentation</w:t>
            </w:r>
          </w:p>
        </w:tc>
        <w:tc>
          <w:tcPr/>
          <w:p>
            <w:pPr>
              <w:pStyle w:val="Compact"/>
              <w:jc w:val="left"/>
            </w:pPr>
            <w:r>
              <w:t xml:space="preserve">18 months</w:t>
            </w:r>
          </w:p>
        </w:tc>
        <w:tc>
          <w:tcPr/>
          <w:p>
            <w:pPr>
              <w:pStyle w:val="Compact"/>
              <w:jc w:val="left"/>
            </w:pPr>
            <w:r>
              <w:t xml:space="preserve">15,000 / month / person</w:t>
            </w:r>
          </w:p>
        </w:tc>
        <w:tc>
          <w:tcPr/>
          <w:p>
            <w:pPr>
              <w:pStyle w:val="Compact"/>
              <w:jc w:val="left"/>
            </w:pPr>
            <w:r>
              <w:t xml:space="preserve">1,080,000</w:t>
            </w:r>
          </w:p>
        </w:tc>
      </w:tr>
      <w:tr>
        <w:tc>
          <w:tcPr/>
          <w:p>
            <w:pPr>
              <w:pStyle w:val="Compact"/>
              <w:jc w:val="left"/>
            </w:pPr>
            <w:r>
              <w:t xml:space="preserve">3.4</w:t>
            </w:r>
          </w:p>
        </w:tc>
        <w:tc>
          <w:tcPr/>
          <w:p>
            <w:pPr>
              <w:pStyle w:val="Compact"/>
              <w:jc w:val="left"/>
            </w:pPr>
            <w:r>
              <w:t xml:space="preserve">Geotechnical Investigation &amp; Soil Analysis for the China Beijing site (Haidian District)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3.5</w:t>
            </w:r>
          </w:p>
        </w:tc>
        <w:tc>
          <w:tcPr/>
          <w:p>
            <w:pPr>
              <w:pStyle w:val="Compact"/>
              <w:jc w:val="left"/>
            </w:pPr>
            <w:r>
              <w:t xml:space="preserve">Detailed Civil Engineering Design &amp; 3D Modelling (BIM Level 3) compliant with GB 50010 and GB 50007</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560,000</w:t>
            </w:r>
          </w:p>
        </w:tc>
      </w:tr>
      <w:tr>
        <w:tc>
          <w:tcPr/>
          <w:p>
            <w:pPr>
              <w:pStyle w:val="Compact"/>
              <w:jc w:val="left"/>
            </w:pPr>
            <w:r>
              <w:t xml:space="preserve">3.6</w:t>
            </w:r>
          </w:p>
        </w:tc>
        <w:tc>
          <w:tcPr/>
          <w:p>
            <w:pPr>
              <w:pStyle w:val="Compact"/>
              <w:jc w:val="left"/>
            </w:pPr>
            <w:r>
              <w:t xml:space="preserve">Environmental Impact Assessment &amp; Drainage Compliance Review per Beijing Municipal regulations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3.7</w:t>
            </w:r>
          </w:p>
        </w:tc>
        <w:tc>
          <w:tcPr/>
          <w:p>
            <w:pPr>
              <w:pStyle w:val="Compact"/>
              <w:jc w:val="left"/>
            </w:pPr>
            <w:r>
              <w:t xml:space="preserve">Construction Phase Supervision &amp; Quality Assurance (Civil Engineer on-site presence)</w:t>
            </w:r>
          </w:p>
        </w:tc>
        <w:tc>
          <w:tcPr/>
          <w:p>
            <w:pPr>
              <w:pStyle w:val="Compact"/>
              <w:jc w:val="left"/>
            </w:pPr>
            <w:r>
              <w:t xml:space="preserve">14 months</w:t>
            </w:r>
          </w:p>
        </w:tc>
        <w:tc>
          <w:tcPr/>
          <w:p>
            <w:pPr>
              <w:pStyle w:val="Compact"/>
              <w:jc w:val="left"/>
            </w:pPr>
            <w:r>
              <w:t xml:space="preserve">38,000 / month</w:t>
            </w:r>
          </w:p>
        </w:tc>
        <w:tc>
          <w:tcPr/>
          <w:p>
            <w:pPr>
              <w:pStyle w:val="Compact"/>
              <w:jc w:val="left"/>
            </w:pPr>
            <w:r>
              <w:t xml:space="preserve">532,000</w:t>
            </w:r>
          </w:p>
        </w:tc>
      </w:tr>
      <w:tr>
        <w:tc>
          <w:tcPr/>
          <w:p>
            <w:pPr>
              <w:pStyle w:val="Compact"/>
              <w:jc w:val="left"/>
            </w:pPr>
            <w:r>
              <w:t xml:space="preserve">3.8</w:t>
            </w:r>
          </w:p>
        </w:tc>
        <w:tc>
          <w:tcPr/>
          <w:p>
            <w:pPr>
              <w:pStyle w:val="Compact"/>
              <w:jc w:val="left"/>
            </w:pPr>
            <w:r>
              <w:t xml:space="preserve">Defect Liability Period Monitoring &amp; Final Handover Certification</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3.9</w:t>
            </w:r>
          </w:p>
        </w:tc>
        <w:tc>
          <w:tcPr/>
          <w:p>
            <w:pPr>
              <w:pStyle w:val="Compact"/>
              <w:jc w:val="left"/>
            </w:pPr>
            <w:r>
              <w:t xml:space="preserve">Travel, Accommodation, and Local Logistics within China Beijing</w:t>
            </w:r>
          </w:p>
        </w:tc>
        <w:tc>
          <w:tcPr/>
          <w:p>
            <w:pPr>
              <w:pStyle w:val="Compact"/>
              <w:jc w:val="left"/>
            </w:pPr>
            <w:r>
              <w:t xml:space="preserve">18 months</w:t>
            </w:r>
          </w:p>
        </w:tc>
        <w:tc>
          <w:tcPr/>
          <w:p>
            <w:pPr>
              <w:pStyle w:val="Compact"/>
              <w:jc w:val="left"/>
            </w:pPr>
            <w:r>
              <w:t xml:space="preserve">8,500 / month</w:t>
            </w:r>
          </w:p>
        </w:tc>
        <w:tc>
          <w:tcPr/>
          <w:p>
            <w:pPr>
              <w:pStyle w:val="Compact"/>
              <w:jc w:val="left"/>
            </w:pPr>
            <w:r>
              <w:t xml:space="preserve">153,000</w:t>
            </w:r>
          </w:p>
        </w:tc>
      </w:tr>
      <w:tr>
        <w:tc>
          <w:tcPr/>
          <w:p>
            <w:pPr>
              <w:pStyle w:val="Compact"/>
              <w:jc w:val="left"/>
            </w:pPr>
            <w:r>
              <w:t xml:space="preserve">3.10</w:t>
            </w:r>
          </w:p>
        </w:tc>
        <w:tc>
          <w:tcPr/>
          <w:p>
            <w:pPr>
              <w:pStyle w:val="Compact"/>
              <w:jc w:val="left"/>
            </w:pPr>
            <w:r>
              <w:t xml:space="preserve">Professional Indemnity Insurance &amp; Regulatory Licensing Fees (Beijing Municipal Engineering Bureau)</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w:t>
            </w:r>
          </w:p>
        </w:tc>
      </w:tr>
      <w:tr>
        <w:tc>
          <w:tcPr>
            <w:gridSpan w:val="4"/>
          </w:tcPr>
          <w:p>
            <w:pPr>
              <w:pStyle w:val="Compact"/>
              <w:jc w:val="left"/>
            </w:pPr>
            <w:r>
              <w:t xml:space="preserve">Subtotal (Excluding VAT)</w:t>
            </w:r>
          </w:p>
        </w:tc>
        <w:tc>
          <w:tcPr/>
          <w:p>
            <w:pPr>
              <w:pStyle w:val="Compact"/>
              <w:jc w:val="left"/>
            </w:pPr>
            <w:r>
              <w:t xml:space="preserve">4,887,000</w:t>
            </w:r>
          </w:p>
        </w:tc>
      </w:tr>
      <w:tr>
        <w:tc>
          <w:tcPr>
            <w:gridSpan w:val="4"/>
          </w:tcPr>
          <w:p>
            <w:pPr>
              <w:pStyle w:val="Compact"/>
              <w:jc w:val="left"/>
            </w:pPr>
            <w:r>
              <w:t xml:space="preserve">VAT @ 6% (Applicable to Professional Services in China)</w:t>
            </w:r>
          </w:p>
        </w:tc>
        <w:tc>
          <w:tcPr/>
          <w:p>
            <w:pPr>
              <w:pStyle w:val="Compact"/>
              <w:jc w:val="left"/>
            </w:pPr>
            <w:r>
              <w:t xml:space="preserve">293,220</w:t>
            </w:r>
          </w:p>
        </w:tc>
      </w:tr>
      <w:tr>
        <w:tc>
          <w:tcPr>
            <w:gridSpan w:val="4"/>
          </w:tcPr>
          <w:p>
            <w:pPr>
              <w:pStyle w:val="Compact"/>
              <w:jc w:val="left"/>
            </w:pPr>
            <w:r>
              <w:t xml:space="preserve">TOTAL QUOTATION ESTIMATE (CNY)</w:t>
            </w:r>
          </w:p>
        </w:tc>
        <w:tc>
          <w:tcPr/>
          <w:p>
            <w:pPr>
              <w:pStyle w:val="Compact"/>
              <w:jc w:val="left"/>
            </w:pPr>
            <w:r>
              <w:t xml:space="preserve">5,180,220</w:t>
            </w:r>
          </w:p>
        </w:tc>
      </w:tr>
    </w:tbl>
    <w:bookmarkEnd w:id="23"/>
    <w:bookmarkStart w:id="24"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the following instalments, all denominated in Chinese Yuan (CNY) and payable via bank transfer to the account designated by Meridian Engineering Consultants Ltd.:</w:t>
      </w:r>
    </w:p>
    <w:p>
      <w:pPr>
        <w:numPr>
          <w:ilvl w:val="0"/>
          <w:numId w:val="1001"/>
        </w:numPr>
        <w:pStyle w:val="Compact"/>
      </w:pPr>
      <w:r>
        <w:rPr>
          <w:bCs/>
          <w:b/>
        </w:rPr>
        <w:t xml:space="preserve">Mobilisation Advance (20%):</w:t>
      </w:r>
      <w:r>
        <w:t xml:space="preserve"> </w:t>
      </w:r>
      <w:r>
        <w:t xml:space="preserve">CNY 1,036,044 — Payable within 14 calendar days of contract execution.</w:t>
      </w:r>
    </w:p>
    <w:p>
      <w:pPr>
        <w:numPr>
          <w:ilvl w:val="0"/>
          <w:numId w:val="1001"/>
        </w:numPr>
        <w:pStyle w:val="Compact"/>
      </w:pPr>
      <w:r>
        <w:rPr>
          <w:bCs/>
          <w:b/>
        </w:rPr>
        <w:t xml:space="preserve">Design Phase Completion (25%):</w:t>
      </w:r>
      <w:r>
        <w:t xml:space="preserve"> </w:t>
      </w:r>
      <w:r>
        <w:t xml:space="preserve">CNY 1,295,055 — Payable upon approval of all Civil Engineer design deliverables by the client.</w:t>
      </w:r>
    </w:p>
    <w:p>
      <w:pPr>
        <w:numPr>
          <w:ilvl w:val="0"/>
          <w:numId w:val="1001"/>
        </w:numPr>
        <w:pStyle w:val="Compact"/>
      </w:pPr>
      <w:r>
        <w:rPr>
          <w:bCs/>
          <w:b/>
        </w:rPr>
        <w:t xml:space="preserve">Construction Phase (Monthly Progress Payments, 40%):</w:t>
      </w:r>
      <w:r>
        <w:t xml:space="preserve"> </w:t>
      </w:r>
      <w:r>
        <w:t xml:space="preserve">CNY 2,072,088 — Disbursed monthly based on certified progress reports.</w:t>
      </w:r>
    </w:p>
    <w:p>
      <w:pPr>
        <w:numPr>
          <w:ilvl w:val="0"/>
          <w:numId w:val="1001"/>
        </w:numPr>
        <w:pStyle w:val="Compact"/>
      </w:pPr>
      <w:r>
        <w:rPr>
          <w:bCs/>
          <w:b/>
        </w:rPr>
        <w:t xml:space="preserve">Defect Liability &amp; Handover (15%):</w:t>
      </w:r>
      <w:r>
        <w:t xml:space="preserve"> </w:t>
      </w:r>
      <w:r>
        <w:t xml:space="preserve">CNY 777,033 — Payable in two equal instalments at 6 and 12 months post-completion.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w:t>
      </w:r>
    </w:p>
    <w:p>
      <w:pPr>
        <w:numPr>
          <w:ilvl w:val="0"/>
          <w:numId w:val="1002"/>
        </w:numPr>
        <w:pStyle w:val="Compact"/>
      </w:pPr>
      <w:r>
        <w:t xml:space="preserve">All</w:t>
      </w:r>
      <w:r>
        <w:t xml:space="preserve"> </w:t>
      </w:r>
      <w:r>
        <w:t xml:space="preserve">Civil Engineer</w:t>
      </w:r>
      <w:r>
        <w:t xml:space="preserve"> </w:t>
      </w:r>
      <w:r>
        <w:t xml:space="preserve">services shall be executed in accordance with the applicable laws of the People's Republic of China, the regulations of the Beijing Municipal Government, and the contractual terms agreed upon by both parties.</w:t>
      </w:r>
    </w:p>
    <w:p>
      <w:pPr>
        <w:numPr>
          <w:ilvl w:val="0"/>
          <w:numId w:val="1002"/>
        </w:numPr>
        <w:pStyle w:val="Compact"/>
      </w:pPr>
      <w:r>
        <w:t xml:space="preserve">The project site is located in Haidian District,</w:t>
      </w:r>
      <w:r>
        <w:t xml:space="preserve"> </w:t>
      </w:r>
      <w:r>
        <w:t xml:space="preserve">China Beijing</w:t>
      </w:r>
      <w:r>
        <w:t xml:space="preserve">. The client shall provide the</w:t>
      </w:r>
      <w:r>
        <w:t xml:space="preserve"> </w:t>
      </w:r>
      <w:r>
        <w:t xml:space="preserve">Civil Engineer</w:t>
      </w:r>
      <w:r>
        <w:t xml:space="preserve"> </w:t>
      </w:r>
      <w:r>
        <w:t xml:space="preserve">team with safe access to the site, necessary permits, and all relevant existing survey data prior to commencement.</w:t>
      </w:r>
    </w:p>
    <w:p>
      <w:pPr>
        <w:numPr>
          <w:ilvl w:val="0"/>
          <w:numId w:val="1002"/>
        </w:numPr>
        <w:pStyle w:val="Compact"/>
      </w:pPr>
      <w:r>
        <w:t xml:space="preserve">Any variation in scope exceeding ten percent (10%) of the total</w:t>
      </w:r>
      <w:r>
        <w:t xml:space="preserve"> </w:t>
      </w:r>
      <w:r>
        <w:t xml:space="preserve">Quotation Estimate</w:t>
      </w:r>
      <w:r>
        <w:t xml:space="preserve"> </w:t>
      </w:r>
      <w:r>
        <w:t xml:space="preserve">value shall require a written variation order signed by both parties before additional work commences.</w:t>
      </w:r>
    </w:p>
    <w:p>
      <w:pPr>
        <w:numPr>
          <w:ilvl w:val="0"/>
          <w:numId w:val="1002"/>
        </w:numPr>
        <w:pStyle w:val="Compact"/>
      </w:pPr>
      <w:r>
        <w:t xml:space="preserve">The</w:t>
      </w:r>
      <w:r>
        <w:t xml:space="preserve"> </w:t>
      </w:r>
      <w:r>
        <w:t xml:space="preserve">Civil Engineer</w:t>
      </w:r>
      <w:r>
        <w:t xml:space="preserve"> </w:t>
      </w:r>
      <w:r>
        <w:t xml:space="preserve">team shall submit weekly progress reports and monthly technical summaries to the client's project management office in Beijing.</w:t>
      </w:r>
    </w:p>
    <w:p>
      <w:pPr>
        <w:numPr>
          <w:ilvl w:val="0"/>
          <w:numId w:val="1002"/>
        </w:numPr>
        <w:pStyle w:val="Compact"/>
      </w:pPr>
      <w:r>
        <w:t xml:space="preserve">Disputes arising from this engagement shall be resolved through arbitration under the rules of the China International Economic and Trade Arbitration Commission (CIETAC) in Beijing.</w:t>
      </w:r>
    </w:p>
    <w:p>
      <w:pPr>
        <w:numPr>
          <w:ilvl w:val="0"/>
          <w:numId w:val="1002"/>
        </w:numPr>
        <w:pStyle w:val="Compact"/>
      </w:pPr>
      <w:r>
        <w:t xml:space="preserve">All intellectual property rights in design documents, BIM models, and engineering reports produced under this</w:t>
      </w:r>
      <w:r>
        <w:t xml:space="preserve"> </w:t>
      </w:r>
      <w:r>
        <w:t xml:space="preserve">Quotation Estimate</w:t>
      </w:r>
      <w:r>
        <w:t xml:space="preserve"> </w:t>
      </w:r>
      <w:r>
        <w:t xml:space="preserve">shall vest in the client upon full payment.</w:t>
      </w:r>
    </w:p>
    <w:p>
      <w:pPr>
        <w:numPr>
          <w:ilvl w:val="0"/>
          <w:numId w:val="1002"/>
        </w:numPr>
        <w:pStyle w:val="Compact"/>
      </w:pPr>
      <w:r>
        <w:t xml:space="preserve">Force majeure events, including but not limited to natural disasters, government-mandated work stoppages, or public health emergencies affecting</w:t>
      </w:r>
      <w:r>
        <w:t xml:space="preserve"> </w:t>
      </w:r>
      <w:r>
        <w:t xml:space="preserve">China Beijing</w:t>
      </w:r>
      <w:r>
        <w:t xml:space="preserve">, shall entitle either party to a reasonable extension of time without penalty.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 engagement of</w:t>
      </w:r>
      <w:r>
        <w:t xml:space="preserve"> </w:t>
      </w:r>
      <w:r>
        <w:t xml:space="preserve">Civil Engineer</w:t>
      </w:r>
      <w:r>
        <w:t xml:space="preserve"> </w:t>
      </w:r>
      <w:r>
        <w:t xml:space="preserve">services in</w:t>
      </w:r>
      <w:r>
        <w:t xml:space="preserve"> </w:t>
      </w:r>
      <w:r>
        <w:t xml:space="preserve">China Beijing</w:t>
      </w:r>
      <w:r>
        <w:t xml:space="preserve">. This document, once countersigned, shall form the basis of the formal Service Agreement between the parties.</w:t>
      </w:r>
    </w:p>
    <w:bookmarkEnd w:id="26"/>
    <w:p>
      <w:pPr>
        <w:pStyle w:val="BodyText"/>
      </w:pPr>
      <w:r>
        <w:rPr>
          <w:bCs/>
          <w:b/>
        </w:rPr>
        <w:t xml:space="preserve">For and on behalf of Meridian Engineering Consultants Ltd.</w:t>
      </w:r>
      <w:r>
        <w:br/>
      </w:r>
      <w:r>
        <w:t xml:space="preserve">Name: Dr. Li Minghua, P.Eng.</w:t>
      </w:r>
      <w:r>
        <w:br/>
      </w:r>
      <w:r>
        <w:t xml:space="preserve">Title: Principal Civil Engineer &amp; Managing Director</w:t>
      </w:r>
      <w:r>
        <w:br/>
      </w:r>
      <w:r>
        <w:t xml:space="preserve">Date: ______________________</w:t>
      </w:r>
    </w:p>
    <w:p>
      <w:pPr>
        <w:pStyle w:val="BodyText"/>
      </w:pPr>
      <w:r>
        <w:rPr>
          <w:bCs/>
          <w:b/>
        </w:rPr>
        <w:t xml:space="preserve">For and on behalf of Beijing Urban Infrastructure Development Corporation</w:t>
      </w:r>
      <w:r>
        <w:br/>
      </w:r>
      <w:r>
        <w:t xml:space="preserve">Name: Mr. Zhang Wei</w:t>
      </w:r>
      <w:r>
        <w:br/>
      </w:r>
      <w:r>
        <w:t xml:space="preserve">Title: Senior Project Director</w:t>
      </w:r>
      <w:r>
        <w:br/>
      </w:r>
      <w:r>
        <w:t xml:space="preserve">Date: ______________________</w:t>
      </w:r>
    </w:p>
    <w:p>
      <w:pPr>
        <w:pStyle w:val="BodyText"/>
      </w:pPr>
      <w:r>
        <w:t xml:space="preserve">Meridian Engineering Consultants Ltd. | Registered in the People's Republic of China | Unified Social Credit Code: 91110102MA01XXXX7K</w:t>
      </w:r>
      <w:r>
        <w:br/>
      </w:r>
      <w:r>
        <w:t xml:space="preserve">This Quotation Estimate is confidential and intended solely for the named client. Unauthorized reproduction or distribution is prohibited.</w:t>
      </w:r>
      <w:r>
        <w:br/>
      </w:r>
      <w:r>
        <w:t xml:space="preserve">© 2025 Meridian Engineering Consultants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China Beijing</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