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1" w:name="abay-civil-engineering-consulting-plc"/>
    <w:p>
      <w:pPr>
        <w:pStyle w:val="Heading1"/>
      </w:pPr>
      <w:r>
        <w:t xml:space="preserve">Abay Civil Engineering &amp; Consulting PLC</w:t>
      </w:r>
    </w:p>
    <w:bookmarkStart w:id="20" w:name="X412ca716de5bff2a821435f2ea7b5254516e101"/>
    <w:p>
      <w:pPr>
        <w:pStyle w:val="Heading2"/>
      </w:pPr>
      <w:r>
        <w:t xml:space="preserve">Civil Engineer Services | Ethiopia Addis Ababa</w:t>
      </w:r>
    </w:p>
    <w:p>
      <w:pPr>
        <w:pStyle w:val="FirstParagraph"/>
      </w:pPr>
      <w:r>
        <w:t xml:space="preserve">Bole Road, Woreda 03, Addis Ababa, Ethiopia | Tel: +251-11-551-2345 | Email: info@abaycivil.et</w:t>
      </w:r>
    </w:p>
    <w:p>
      <w:pPr>
        <w:pStyle w:val="BodyText"/>
      </w:pPr>
      <w:r>
        <w:t xml:space="preserve">Trade License No. AA/CE/2019/04521 | Ministry of Urban and Infrastructure Development Registered</w:t>
      </w:r>
    </w:p>
    <w:bookmarkEnd w:id="20"/>
    <w:bookmarkEnd w:id="21"/>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ACE/QE/2025/0387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Mr. Tesfaye Alemu, Project Director, Addis Ababa Housing Development Authority</w:t>
            </w:r>
          </w:p>
        </w:tc>
      </w:tr>
      <w:tr>
        <w:tc>
          <w:tcPr/>
          <w:p>
            <w:pPr>
              <w:pStyle w:val="Compact"/>
              <w:jc w:val="left"/>
            </w:pPr>
            <w:r>
              <w:t xml:space="preserve">Project Location:</w:t>
            </w:r>
          </w:p>
        </w:tc>
        <w:tc>
          <w:tcPr/>
          <w:p>
            <w:pPr>
              <w:pStyle w:val="Compact"/>
              <w:jc w:val="left"/>
            </w:pPr>
            <w:r>
              <w:t xml:space="preserve">Kirana Sub-City, Ethiopia Addis Ababa</w:t>
            </w:r>
          </w:p>
        </w:tc>
      </w:tr>
      <w:tr>
        <w:tc>
          <w:tcPr/>
          <w:p>
            <w:pPr>
              <w:pStyle w:val="Compact"/>
              <w:jc w:val="left"/>
            </w:pPr>
            <w:r>
              <w:t xml:space="preserve">Project Title:</w:t>
            </w:r>
          </w:p>
        </w:tc>
        <w:tc>
          <w:tcPr/>
          <w:p>
            <w:pPr>
              <w:pStyle w:val="Compact"/>
              <w:jc w:val="left"/>
            </w:pPr>
            <w:r>
              <w:t xml:space="preserve">Residential Building Structural Design &amp; Supervision – 12-Unit Apartment Block</w:t>
            </w:r>
          </w:p>
        </w:tc>
      </w:tr>
      <w:tr>
        <w:tc>
          <w:tcPr/>
          <w:p>
            <w:pPr>
              <w:pStyle w:val="Compact"/>
              <w:jc w:val="left"/>
            </w:pPr>
            <w:r>
              <w:t xml:space="preserve">Prepared By:</w:t>
            </w:r>
          </w:p>
        </w:tc>
        <w:tc>
          <w:tcPr/>
          <w:p>
            <w:pPr>
              <w:pStyle w:val="Compact"/>
              <w:jc w:val="left"/>
            </w:pPr>
            <w:r>
              <w:t xml:space="preserve">Eng. Dawit Bekele, Lead Civil Engineer, MSc. Structural Engineering</w:t>
            </w:r>
          </w:p>
        </w:tc>
      </w:tr>
    </w:tbl>
    <w:p>
      <w:pPr>
        <w:pStyle w:val="BodyText"/>
      </w:pPr>
      <w:r>
        <w:t xml:space="preserve">1. Introduction and Scope of Work</w:t>
      </w:r>
    </w:p>
    <w:p>
      <w:pPr>
        <w:pStyle w:val="BodyText"/>
      </w:pPr>
      <w:r>
        <w:t xml:space="preserve">This Quotation Estimate is issued by Abay Civil Engineering &amp; Consulting PLC, a licensed and registered firm operating in Ethiopia Addis Ababa, to provide comprehensive Civil Engineer professional services for the design, structural analysis, and construction supervision of a twelve-unit residential apartment block located in Kirana Sub-City. The Civil Engineer team engaged under this Quotation Estimate will deliver all deliverables in strict compliance with the Ethiopian Building Code (EBC), the Addis Ababa City Administration Construction Regulations, and applicable international standards including Eurocode and ACI guidelines as adopted by the Ministry of Urban and Infrastructure Development.</w:t>
      </w:r>
    </w:p>
    <w:p>
      <w:pPr>
        <w:pStyle w:val="BodyText"/>
      </w:pPr>
      <w:r>
        <w:t xml:space="preserve">The scope of this Quotation Estimate encompasses the full lifecycle of Civil Engineer involvement, from initial site investigation and geotechnical assessment through to final as-built documentation and handover. All services are tailored to the specific geological, climatic, and urban planning conditions unique to Ethiopia Addis Ababa, including the city's seismic zone classification, prevailing wind loads, and local soil bearing capacity parameters.</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Civil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(ETB)</w:t>
            </w:r>
          </w:p>
        </w:tc>
        <w:tc>
          <w:tcPr/>
          <w:p>
            <w:pPr>
              <w:pStyle w:val="Compact"/>
              <w:jc w:val="left"/>
            </w:pPr>
            <w:r>
              <w:t xml:space="preserve">Amount (ETB)</w:t>
            </w:r>
          </w:p>
        </w:tc>
      </w:tr>
      <w:tr>
        <w:tc>
          <w:tcPr/>
          <w:p>
            <w:pPr>
              <w:pStyle w:val="Compact"/>
              <w:jc w:val="left"/>
            </w:pPr>
            <w:r>
              <w:t xml:space="preserve">1</w:t>
            </w:r>
          </w:p>
        </w:tc>
        <w:tc>
          <w:tcPr/>
          <w:p>
            <w:pPr>
              <w:pStyle w:val="Compact"/>
              <w:jc w:val="left"/>
            </w:pPr>
            <w:r>
              <w:t xml:space="preserve">Site survey, topographic mapping, and geotechnical investigation for the project plot in Ethiopia Addis Ababa</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Architectural and structural design drawings (foundation, framing, roof, and detailing) prepared by senior Civil Engineer staff</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3</w:t>
            </w:r>
          </w:p>
        </w:tc>
        <w:tc>
          <w:tcPr/>
          <w:p>
            <w:pPr>
              <w:pStyle w:val="Compact"/>
              <w:jc w:val="left"/>
            </w:pPr>
            <w:r>
              <w:t xml:space="preserve">Structural analysis and load calculation (gravity, seismic, wind) per Ethiopian Building Code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4</w:t>
            </w:r>
          </w:p>
        </w:tc>
        <w:tc>
          <w:tcPr/>
          <w:p>
            <w:pPr>
              <w:pStyle w:val="Compact"/>
              <w:jc w:val="left"/>
            </w:pPr>
            <w:r>
              <w:t xml:space="preserve">Bill of Quantities (BOQ) preparation and cost estimation for construction phase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5</w:t>
            </w:r>
          </w:p>
        </w:tc>
        <w:tc>
          <w:tcPr/>
          <w:p>
            <w:pPr>
              <w:pStyle w:val="Compact"/>
              <w:jc w:val="left"/>
            </w:pPr>
            <w:r>
              <w:t xml:space="preserve">Construction supervision by resident Civil Engineer (12-month duration, 5 days/week on-site)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6</w:t>
            </w:r>
          </w:p>
        </w:tc>
        <w:tc>
          <w:tcPr/>
          <w:p>
            <w:pPr>
              <w:pStyle w:val="Compact"/>
              <w:jc w:val="left"/>
            </w:pPr>
            <w:r>
              <w:t xml:space="preserve">Material testing coordination (concrete cubes, rebar tensile, soil compaction) at accredited Addis Ababa laboratories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165,000</w:t>
            </w:r>
          </w:p>
        </w:tc>
        <w:tc>
          <w:tcPr/>
          <w:p>
            <w:pPr>
              <w:pStyle w:val="Compact"/>
              <w:jc w:val="left"/>
            </w:pPr>
            <w:r>
              <w:t xml:space="preserve">165,000</w:t>
            </w:r>
          </w:p>
        </w:tc>
      </w:tr>
      <w:tr>
        <w:tc>
          <w:tcPr/>
          <w:p>
            <w:pPr>
              <w:pStyle w:val="Compact"/>
              <w:jc w:val="left"/>
            </w:pPr>
            <w:r>
              <w:t xml:space="preserve">7</w:t>
            </w:r>
          </w:p>
        </w:tc>
        <w:tc>
          <w:tcPr/>
          <w:p>
            <w:pPr>
              <w:pStyle w:val="Compact"/>
              <w:jc w:val="left"/>
            </w:pPr>
            <w:r>
              <w:t xml:space="preserve">Permit application support and submission to Addis Ababa City Construction Permit Office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8</w:t>
            </w:r>
          </w:p>
        </w:tc>
        <w:tc>
          <w:tcPr/>
          <w:p>
            <w:pPr>
              <w:pStyle w:val="Compact"/>
              <w:jc w:val="left"/>
            </w:pPr>
            <w:r>
              <w:t xml:space="preserve">As-built documentation, final inspection report, and handover package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9</w:t>
            </w:r>
          </w:p>
        </w:tc>
        <w:tc>
          <w:tcPr/>
          <w:p>
            <w:pPr>
              <w:pStyle w:val="Compact"/>
              <w:jc w:val="left"/>
            </w:pPr>
            <w:r>
              <w:t xml:space="preserve">Project management coordination, progress reporting, and client liaison (monthly reports)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35,000</w:t>
            </w:r>
          </w:p>
        </w:tc>
        <w:tc>
          <w:tcPr/>
          <w:p>
            <w:pPr>
              <w:pStyle w:val="Compact"/>
              <w:jc w:val="left"/>
            </w:pPr>
            <w:r>
              <w:t xml:space="preserve">420,000</w:t>
            </w:r>
          </w:p>
        </w:tc>
      </w:tr>
      <w:tr>
        <w:tc>
          <w:tcPr>
            <w:gridSpan w:val="5"/>
          </w:tcPr>
          <w:p>
            <w:pPr>
              <w:pStyle w:val="Compact"/>
              <w:jc w:val="left"/>
            </w:pPr>
            <w:r>
              <w:t xml:space="preserve">Subtotal (ETB)</w:t>
            </w:r>
          </w:p>
        </w:tc>
        <w:tc>
          <w:tcPr/>
          <w:p>
            <w:pPr>
              <w:pStyle w:val="Compact"/>
              <w:jc w:val="left"/>
            </w:pPr>
            <w:r>
              <w:t xml:space="preserve">3,375,000</w:t>
            </w:r>
          </w:p>
        </w:tc>
      </w:tr>
      <w:tr>
        <w:tc>
          <w:tcPr>
            <w:gridSpan w:val="5"/>
          </w:tcPr>
          <w:p>
            <w:pPr>
              <w:pStyle w:val="Compact"/>
              <w:jc w:val="left"/>
            </w:pPr>
            <w:r>
              <w:t xml:space="preserve">VAT (15% – Ethiopian Tax Authority)</w:t>
            </w:r>
          </w:p>
        </w:tc>
        <w:tc>
          <w:tcPr/>
          <w:p>
            <w:pPr>
              <w:pStyle w:val="Compact"/>
              <w:jc w:val="left"/>
            </w:pPr>
            <w:r>
              <w:t xml:space="preserve">506,250</w:t>
            </w:r>
          </w:p>
        </w:tc>
      </w:tr>
      <w:tr>
        <w:tc>
          <w:tcPr>
            <w:gridSpan w:val="5"/>
          </w:tcPr>
          <w:p>
            <w:pPr>
              <w:pStyle w:val="Compact"/>
              <w:jc w:val="left"/>
            </w:pPr>
            <w:r>
              <w:t xml:space="preserve">TOTAL AMOUNT DUE (ETB)</w:t>
            </w:r>
          </w:p>
        </w:tc>
        <w:tc>
          <w:tcPr/>
          <w:p>
            <w:pPr>
              <w:pStyle w:val="Compact"/>
              <w:jc w:val="left"/>
            </w:pPr>
            <w:r>
              <w:t xml:space="preserve">3,881,250</w:t>
            </w:r>
          </w:p>
        </w:tc>
      </w:tr>
    </w:tbl>
    <w:p>
      <w:pPr>
        <w:pStyle w:val="BodyText"/>
      </w:pPr>
      <w:r>
        <w:t xml:space="preserve">3. Payment Schedule</w:t>
      </w:r>
    </w:p>
    <w:p>
      <w:pPr>
        <w:pStyle w:val="BodyText"/>
      </w:pPr>
      <w:r>
        <w:t xml:space="preserve">Payment against this Quotation Estimate shall be made in the following installments, all denominated in Ethiopian Birr (ETB) and payable via bank transfer to the account of Abay Civil Engineering &amp; Consulting PLC at Commercial Bank of Ethiopia, Addis Ababa branch:</w:t>
      </w:r>
    </w:p>
    <w:p>
      <w:pPr>
        <w:pStyle w:val="BodyText"/>
      </w:pPr>
      <w:r>
        <w:rPr>
          <w:bCs/>
          <w:b/>
        </w:rPr>
        <w:t xml:space="preserve">30%</w:t>
      </w:r>
      <w:r>
        <w:t xml:space="preserve"> </w:t>
      </w:r>
      <w:r>
        <w:t xml:space="preserve">upon signing of the service agreement and receipt of the approved Quotation Estimate (ETB 1,164,375).</w:t>
      </w:r>
      <w:r>
        <w:br/>
      </w:r>
      <w:r>
        <w:rPr>
          <w:bCs/>
          <w:b/>
        </w:rPr>
        <w:t xml:space="preserve">25%</w:t>
      </w:r>
      <w:r>
        <w:t xml:space="preserve"> </w:t>
      </w:r>
      <w:r>
        <w:t xml:space="preserve">upon completion and approval of all design drawings and structural analysis (ETB 970,313).</w:t>
      </w:r>
      <w:r>
        <w:br/>
      </w:r>
      <w:r>
        <w:rPr>
          <w:bCs/>
          <w:b/>
        </w:rPr>
        <w:t xml:space="preserve">35%</w:t>
      </w:r>
      <w:r>
        <w:t xml:space="preserve"> </w:t>
      </w:r>
      <w:r>
        <w:t xml:space="preserve">in equal monthly installments during the construction supervision phase (ETB 1,358,438).</w:t>
      </w:r>
      <w:r>
        <w:br/>
      </w:r>
      <w:r>
        <w:rPr>
          <w:bCs/>
          <w:b/>
        </w:rPr>
        <w:t xml:space="preserve">10%</w:t>
      </w:r>
      <w:r>
        <w:t xml:space="preserve"> </w:t>
      </w:r>
      <w:r>
        <w:t xml:space="preserve">upon final handover, submission of as-built documents, and issuance of the completion certificate (ETB 388,124).</w:t>
      </w:r>
    </w:p>
    <w:p>
      <w:pPr>
        <w:pStyle w:val="BodyText"/>
      </w:pPr>
      <w:r>
        <w:t xml:space="preserve">4. Terms and Conditions</w:t>
      </w:r>
    </w:p>
    <w:p>
      <w:pPr>
        <w:numPr>
          <w:ilvl w:val="0"/>
          <w:numId w:val="1001"/>
        </w:numPr>
        <w:pStyle w:val="Compact"/>
      </w:pPr>
      <w:r>
        <w:t xml:space="preserve">This Quotation Estimate is valid for thirty (30) calendar days from the date of issue. Beyond this period, all prices are subject to revision based on prevailing market conditions in Ethiopia Addis Ababa.</w:t>
      </w:r>
    </w:p>
    <w:p>
      <w:pPr>
        <w:numPr>
          <w:ilvl w:val="0"/>
          <w:numId w:val="1001"/>
        </w:numPr>
        <w:pStyle w:val="Compact"/>
      </w:pPr>
      <w:r>
        <w:t xml:space="preserve">All Civil Engineer services shall be performed by qualified, licensed professionals registered with the Ethiopian Engineers Association and the Ministry of Urban and Infrastructure Development.</w:t>
      </w:r>
    </w:p>
    <w:p>
      <w:pPr>
        <w:numPr>
          <w:ilvl w:val="0"/>
          <w:numId w:val="1001"/>
        </w:numPr>
        <w:pStyle w:val="Compact"/>
      </w:pPr>
      <w:r>
        <w:t xml:space="preserve">The client shall provide timely access to the project site in Ethiopia Addis Ababa and furnish all necessary permits, land title documentation, and prior approvals required for the Civil Engineer team to commence work.</w:t>
      </w:r>
    </w:p>
    <w:p>
      <w:pPr>
        <w:numPr>
          <w:ilvl w:val="0"/>
          <w:numId w:val="1001"/>
        </w:numPr>
        <w:pStyle w:val="Compact"/>
      </w:pPr>
      <w:r>
        <w:t xml:space="preserve">Any change in scope, additional design iterations beyond three (3) revisions, or extension of the supervision period beyond twelve (12) months shall be subject to a supplementary Quotation Estimate issued separately.</w:t>
      </w:r>
    </w:p>
    <w:p>
      <w:pPr>
        <w:numPr>
          <w:ilvl w:val="0"/>
          <w:numId w:val="1001"/>
        </w:numPr>
        <w:pStyle w:val="Compact"/>
      </w:pPr>
      <w:r>
        <w:t xml:space="preserve">All intellectual property rights in the design documents, structural calculations, and engineering reports produced under this Quotation Estimate shall vest in the client upon full payment.</w:t>
      </w:r>
    </w:p>
    <w:p>
      <w:pPr>
        <w:numPr>
          <w:ilvl w:val="0"/>
          <w:numId w:val="1001"/>
        </w:numPr>
        <w:pStyle w:val="Compact"/>
      </w:pPr>
      <w:r>
        <w:t xml:space="preserve">Disputes arising from this Quotation Estimate shall be resolved through amicable negotiation, failing which they shall be referred to the Addis Ababa City Arbitration Panel in accordance with Ethiopian commercial law.</w:t>
      </w:r>
    </w:p>
    <w:p>
      <w:pPr>
        <w:numPr>
          <w:ilvl w:val="0"/>
          <w:numId w:val="1001"/>
        </w:numPr>
        <w:pStyle w:val="Compact"/>
      </w:pPr>
      <w:r>
        <w:t xml:space="preserve">The Civil Engineer firm shall maintain professional indemnity insurance with a minimum coverage of ETB 10,000,000 for the duration of the project.</w:t>
      </w:r>
    </w:p>
    <w:p>
      <w:pPr>
        <w:numPr>
          <w:ilvl w:val="0"/>
          <w:numId w:val="1001"/>
        </w:numPr>
        <w:pStyle w:val="Compact"/>
      </w:pPr>
      <w:r>
        <w:t xml:space="preserve">Force majeure events, including but not limited to natural disasters, government-imposed restrictions, or civil unrest in Ethiopia Addis Ababa, shall suspend obligations without penalty to either party.</w:t>
      </w:r>
    </w:p>
    <w:p>
      <w:pPr>
        <w:pStyle w:val="FirstParagraph"/>
      </w:pPr>
      <w:r>
        <w:t xml:space="preserve">5. Acceptance and Authorization</w:t>
      </w:r>
    </w:p>
    <w:p>
      <w:pPr>
        <w:pStyle w:val="BodyText"/>
      </w:pPr>
      <w:r>
        <w:t xml:space="preserve">By signing below, both parties acknowledge and accept the terms, conditions, and pricing outlined in this Quotation Estimate for Civil Engineer services in Ethiopia Addis Ababa. This document constitutes a binding agreement upon countersignature and receipt of the initial payment installment.</w:t>
      </w:r>
    </w:p>
    <w:p>
      <w:pPr>
        <w:pStyle w:val="BodyText"/>
      </w:pPr>
      <w:r>
        <w:rPr>
          <w:bCs/>
          <w:b/>
        </w:rPr>
        <w:t xml:space="preserve">For: Abay Civil Engineering &amp; Consulting PLC</w:t>
      </w:r>
      <w:r>
        <w:br/>
      </w:r>
      <w:r>
        <w:t xml:space="preserve">Eng. Dawit Bekele – Lead Civil Engineer</w:t>
      </w:r>
      <w:r>
        <w:br/>
      </w:r>
      <w:r>
        <w:t xml:space="preserve">Signature &amp; Company Stamp</w:t>
      </w:r>
      <w:r>
        <w:br/>
      </w:r>
      <w:r>
        <w:t xml:space="preserve">Date: _______________</w:t>
      </w:r>
    </w:p>
    <w:p>
      <w:pPr>
        <w:pStyle w:val="BodyText"/>
      </w:pPr>
      <w:r>
        <w:rPr>
          <w:bCs/>
          <w:b/>
        </w:rPr>
        <w:t xml:space="preserve">For: Addis Ababa Housing Development Authority</w:t>
      </w:r>
      <w:r>
        <w:br/>
      </w:r>
      <w:r>
        <w:t xml:space="preserve">Mr. Tesfaye Alemu – Project Director</w:t>
      </w:r>
      <w:r>
        <w:br/>
      </w:r>
      <w:r>
        <w:t xml:space="preserve">Signature &amp; Authority Stamp</w:t>
      </w:r>
      <w:r>
        <w:br/>
      </w:r>
      <w:r>
        <w:t xml:space="preserve">Date: _______________</w:t>
      </w:r>
    </w:p>
    <w:p>
      <w:pPr>
        <w:pStyle w:val="BodyText"/>
      </w:pPr>
      <w:r>
        <w:t xml:space="preserve">Abay Civil Engineering &amp; Consulting PLC | Bole Road, Woreda 03, Addis Ababa, Ethiopia Addis Ababa</w:t>
      </w:r>
    </w:p>
    <w:p>
      <w:pPr>
        <w:pStyle w:val="BodyText"/>
      </w:pPr>
      <w:r>
        <w:t xml:space="preserve">Quotation Estimate No. ACE/QE/2025/0387 | This document is the property of Abay Civil Engineering &amp; Consulting PLC and is issued solely for the named client.</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Ethiopia Addis Ababa</dc:title>
  <dc:creator/>
  <dc:language>en</dc:language>
  <cp:keywords/>
  <dcterms:created xsi:type="dcterms:W3CDTF">2026-10-10T03:11:05Z</dcterms:created>
  <dcterms:modified xsi:type="dcterms:W3CDTF">2026-10-10T03:11:05Z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