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Professional Civil Engineer Services | India Mumbai</w:t>
      </w:r>
    </w:p>
    <w:bookmarkEnd w:id="20"/>
    <w:p>
      <w:pPr>
        <w:pStyle w:val="BodyText"/>
      </w:pPr>
      <w:r>
        <w:rPr>
          <w:bCs/>
          <w:b/>
        </w:rPr>
        <w:t xml:space="preserve">Shree Vardhman Civil Engineering Consultants</w:t>
      </w:r>
      <w:r>
        <w:br/>
      </w:r>
      <w:r>
        <w:t xml:space="preserve">Office No. 412, 4th Floor, Trade Centre,</w:t>
      </w:r>
      <w:r>
        <w:br/>
      </w:r>
      <w:r>
        <w:t xml:space="preserve">Andheri East, Mumbai – 400069, Maharashtra, India</w:t>
      </w:r>
      <w:r>
        <w:br/>
      </w:r>
      <w:r>
        <w:t xml:space="preserve">Phone: +91-98200-XXXXX</w:t>
      </w:r>
      <w:r>
        <w:br/>
      </w:r>
      <w:r>
        <w:t xml:space="preserve">Email: info@shreevardhmancivil.in</w:t>
      </w:r>
      <w:r>
        <w:br/>
      </w:r>
      <w:r>
        <w:t xml:space="preserve">GSTIN: 27ABCDE1234F1Z5</w:t>
      </w:r>
      <w:r>
        <w:br/>
      </w:r>
      <w:r>
        <w:t xml:space="preserve">AICTE Registered Civil Engineer Firm</w:t>
      </w:r>
    </w:p>
    <w:p>
      <w:pPr>
        <w:pStyle w:val="BodyText"/>
      </w:pPr>
      <w:r>
        <w:rPr>
          <w:bCs/>
          <w:b/>
        </w:rPr>
        <w:t xml:space="preserve">Quotation No.:</w:t>
      </w:r>
      <w:r>
        <w:t xml:space="preserve"> </w:t>
      </w:r>
      <w:r>
        <w:t xml:space="preserve">SVCE/QE/2025/0347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Location:</w:t>
      </w:r>
      <w:r>
        <w:t xml:space="preserve"> </w:t>
      </w:r>
      <w:r>
        <w:t xml:space="preserve">India Mumbai</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 (Client)</w:t>
            </w:r>
          </w:p>
        </w:tc>
        <w:tc>
          <w:tcPr/>
          <w:p>
            <w:pPr>
              <w:pStyle w:val="Compact"/>
              <w:jc w:val="left"/>
            </w:pPr>
            <w:r>
              <w:t xml:space="preserve">M/s. Oceanic Realty Developers Pvt. Ltd., 2nd Floor, Marine Drive, Mumbai – 400020, India Mumbai</w:t>
            </w:r>
          </w:p>
        </w:tc>
      </w:tr>
      <w:tr>
        <w:tc>
          <w:tcPr/>
          <w:p>
            <w:pPr>
              <w:pStyle w:val="Compact"/>
              <w:jc w:val="left"/>
            </w:pPr>
            <w:r>
              <w:t xml:space="preserve">Project Title</w:t>
            </w:r>
          </w:p>
        </w:tc>
        <w:tc>
          <w:tcPr/>
          <w:p>
            <w:pPr>
              <w:pStyle w:val="Compact"/>
              <w:jc w:val="left"/>
            </w:pPr>
            <w:r>
              <w:t xml:space="preserve">Residential High-Rise Construction – 24 Floors, Worli, Mumbai, Maharashtra, India</w:t>
            </w:r>
          </w:p>
        </w:tc>
      </w:tr>
      <w:tr>
        <w:tc>
          <w:tcPr/>
          <w:p>
            <w:pPr>
              <w:pStyle w:val="Compact"/>
              <w:jc w:val="left"/>
            </w:pPr>
            <w:r>
              <w:t xml:space="preserve">Scope Category</w:t>
            </w:r>
          </w:p>
        </w:tc>
        <w:tc>
          <w:tcPr/>
          <w:p>
            <w:pPr>
              <w:pStyle w:val="Compact"/>
              <w:jc w:val="left"/>
            </w:pPr>
            <w:r>
              <w:t xml:space="preserve">Full-Spectrum Civil Engineer Consultancy &amp; Supervision</w:t>
            </w:r>
          </w:p>
        </w:tc>
      </w:tr>
      <w:tr>
        <w:tc>
          <w:tcPr/>
          <w:p>
            <w:pPr>
              <w:pStyle w:val="Compact"/>
              <w:jc w:val="left"/>
            </w:pPr>
            <w:r>
              <w:t xml:space="preserve">Quotation Estimate Reference</w:t>
            </w:r>
          </w:p>
        </w:tc>
        <w:tc>
          <w:tcPr/>
          <w:p>
            <w:pPr>
              <w:pStyle w:val="Compact"/>
              <w:jc w:val="left"/>
            </w:pPr>
            <w:r>
              <w:t xml:space="preserve">SVCE/QE/2025/0347 – Issued for India Mumbai jurisdiction</w:t>
            </w:r>
          </w:p>
        </w:tc>
      </w:tr>
    </w:tbl>
    <w:bookmarkStart w:id="21" w:name="Xe532c59dfae952c7b294537f0870e379934ad70"/>
    <w:p>
      <w:pPr>
        <w:pStyle w:val="Heading2"/>
      </w:pPr>
      <w:r>
        <w:t xml:space="preserve">1. Introduction &amp; Purpose of This Quotation Estimate</w:t>
      </w:r>
    </w:p>
    <w:p>
      <w:pPr>
        <w:pStyle w:val="FirstParagraph"/>
      </w:pPr>
      <w:r>
        <w:t xml:space="preserve">This</w:t>
      </w:r>
      <w:r>
        <w:t xml:space="preserve"> </w:t>
      </w:r>
      <w:r>
        <w:t xml:space="preserve">Quotation Estimate</w:t>
      </w:r>
      <w:r>
        <w:t xml:space="preserve"> </w:t>
      </w:r>
      <w:r>
        <w:t xml:space="preserve">is formally issued by Shree Vardhman Civil Engineering Consultants, a registered and licensed</w:t>
      </w:r>
      <w:r>
        <w:t xml:space="preserve"> </w:t>
      </w:r>
      <w:r>
        <w:t xml:space="preserve">Civil Engineer</w:t>
      </w:r>
      <w:r>
        <w:t xml:space="preserve"> </w:t>
      </w:r>
      <w:r>
        <w:t xml:space="preserve">practice operating out of</w:t>
      </w:r>
      <w:r>
        <w:t xml:space="preserve"> </w:t>
      </w:r>
      <w:r>
        <w:t xml:space="preserve">India Mumbai</w:t>
      </w:r>
      <w:r>
        <w:t xml:space="preserve">, to provide a comprehensive and itemized cost breakdown for all civil engineering consultancy, design, and on-site supervision services required for the above-mentioned residential high-rise project. This document serves as the definitive</w:t>
      </w:r>
      <w:r>
        <w:t xml:space="preserve"> </w:t>
      </w:r>
      <w:r>
        <w:t xml:space="preserve">Quotation Estimate</w:t>
      </w:r>
      <w:r>
        <w:t xml:space="preserve"> </w:t>
      </w:r>
      <w:r>
        <w:t xml:space="preserve">upon which the client may base their financial planning and contractual engagement. All rates quoted herein are specific to the regulatory, environmental, and structural conditions prevalent in</w:t>
      </w:r>
      <w:r>
        <w:t xml:space="preserve"> </w:t>
      </w:r>
      <w:r>
        <w:t xml:space="preserve">India Mumbai</w:t>
      </w:r>
      <w:r>
        <w:t xml:space="preserve">, including compliance with the Mumbai Municipal Corporation (BMC) building bylaws, the National Building Code of India (NBC), and the Maharashtra State Building Rules.</w:t>
      </w:r>
    </w:p>
    <w:bookmarkEnd w:id="21"/>
    <w:bookmarkStart w:id="22" w:name="scope-of-civil-engineer-services"/>
    <w:p>
      <w:pPr>
        <w:pStyle w:val="Heading2"/>
      </w:pPr>
      <w:r>
        <w:t xml:space="preserve">2. Scope of Civil Engineer Services</w:t>
      </w:r>
    </w:p>
    <w:p>
      <w:pPr>
        <w:pStyle w:val="FirstParagraph"/>
      </w:pPr>
      <w:r>
        <w:t xml:space="preserve">The</w:t>
      </w:r>
      <w:r>
        <w:t xml:space="preserve"> </w:t>
      </w:r>
      <w:r>
        <w:t xml:space="preserve">Civil Engineer</w:t>
      </w:r>
      <w:r>
        <w:t xml:space="preserve"> </w:t>
      </w:r>
      <w:r>
        <w:t xml:space="preserve">team engaged under this</w:t>
      </w:r>
      <w:r>
        <w:t xml:space="preserve"> </w:t>
      </w:r>
      <w:r>
        <w:t xml:space="preserve">Quotation Estimate</w:t>
      </w:r>
      <w:r>
        <w:t xml:space="preserve"> </w:t>
      </w:r>
      <w:r>
        <w:t xml:space="preserve">shall deliver the following services tailored to the unique geological and climatic demands of</w:t>
      </w:r>
      <w:r>
        <w:t xml:space="preserve"> </w:t>
      </w:r>
      <w:r>
        <w:t xml:space="preserve">India Mumbai</w:t>
      </w:r>
      <w:r>
        <w:t xml:space="preserve">:</w:t>
      </w:r>
    </w:p>
    <w:p>
      <w:pPr>
        <w:numPr>
          <w:ilvl w:val="0"/>
          <w:numId w:val="1001"/>
        </w:numPr>
        <w:pStyle w:val="Compact"/>
      </w:pPr>
      <w:r>
        <w:rPr>
          <w:bCs/>
          <w:b/>
        </w:rPr>
        <w:t xml:space="preserve">Geotechnical Investigation &amp; Soil Analysis:</w:t>
      </w:r>
      <w:r>
        <w:t xml:space="preserve"> </w:t>
      </w:r>
      <w:r>
        <w:t xml:space="preserve">Detailed soil testing and borehole surveys specific to the coastal alluvial soil conditions found in the Worli region of India Mumbai, including assessment of water table fluctuation and seismic zone classification (Zone III).</w:t>
      </w:r>
    </w:p>
    <w:p>
      <w:pPr>
        <w:numPr>
          <w:ilvl w:val="0"/>
          <w:numId w:val="1001"/>
        </w:numPr>
        <w:pStyle w:val="Compact"/>
      </w:pPr>
      <w:r>
        <w:rPr>
          <w:bCs/>
          <w:b/>
        </w:rPr>
        <w:t xml:space="preserve">Structural Design &amp; Engineering Drawings:</w:t>
      </w:r>
      <w:r>
        <w:t xml:space="preserve"> </w:t>
      </w:r>
      <w:r>
        <w:t xml:space="preserve">Complete structural design of the 24-storey residential tower including foundation design (pile foundation), RCC frame design, shear wall design, and all working drawings prepared by a licensed Civil Engineer in compliance with IS 456, IS 875, and IS 1893 standards applicable in India Mumbai.</w:t>
      </w:r>
    </w:p>
    <w:p>
      <w:pPr>
        <w:numPr>
          <w:ilvl w:val="0"/>
          <w:numId w:val="1001"/>
        </w:numPr>
        <w:pStyle w:val="Compact"/>
      </w:pPr>
      <w:r>
        <w:rPr>
          <w:bCs/>
          <w:b/>
        </w:rPr>
        <w:t xml:space="preserve">Architectural &amp; MEP Coordination:</w:t>
      </w:r>
      <w:r>
        <w:t xml:space="preserve"> </w:t>
      </w:r>
      <w:r>
        <w:t xml:space="preserve">Coordination of architectural plans with mechanical, electrical, and plumbing systems, ensuring all designs meet the Fire NOC requirements of the Mumbai Fire Service and the electrical load norms of BEST (Brihanmumbai Electric Supply and Transport).</w:t>
      </w:r>
    </w:p>
    <w:p>
      <w:pPr>
        <w:numPr>
          <w:ilvl w:val="0"/>
          <w:numId w:val="1001"/>
        </w:numPr>
        <w:pStyle w:val="Compact"/>
      </w:pPr>
      <w:r>
        <w:rPr>
          <w:bCs/>
          <w:b/>
        </w:rPr>
        <w:t xml:space="preserve">Quantity Surveying &amp; Cost Estimation:</w:t>
      </w:r>
      <w:r>
        <w:t xml:space="preserve"> </w:t>
      </w:r>
      <w:r>
        <w:t xml:space="preserve">Detailed BOQ (Bill of Quantities) preparation, rate analysis based on current India Mumbai market rates for cement, steel, aggregate, and labour, and ongoing cost monitoring throughout the construction lifecycle.</w:t>
      </w:r>
    </w:p>
    <w:p>
      <w:pPr>
        <w:numPr>
          <w:ilvl w:val="0"/>
          <w:numId w:val="1001"/>
        </w:numPr>
        <w:pStyle w:val="Compact"/>
      </w:pPr>
      <w:r>
        <w:rPr>
          <w:bCs/>
          <w:b/>
        </w:rPr>
        <w:t xml:space="preserve">On-Site Supervision &amp; Quality Control:</w:t>
      </w:r>
      <w:r>
        <w:t xml:space="preserve"> </w:t>
      </w:r>
      <w:r>
        <w:t xml:space="preserve">Daily site supervision by a senior Civil Engineer, concrete pour supervision, steel fixing inspection, formwork checks, and material quality verification at the India Mumbai project site.</w:t>
      </w:r>
    </w:p>
    <w:p>
      <w:pPr>
        <w:numPr>
          <w:ilvl w:val="0"/>
          <w:numId w:val="1001"/>
        </w:numPr>
        <w:pStyle w:val="Compact"/>
      </w:pPr>
      <w:r>
        <w:rPr>
          <w:bCs/>
          <w:b/>
        </w:rPr>
        <w:t xml:space="preserve">Regulatory Approvals &amp; Compliance:</w:t>
      </w:r>
      <w:r>
        <w:t xml:space="preserve"> </w:t>
      </w:r>
      <w:r>
        <w:t xml:space="preserve">Liaison with BMC, MCGM, and all relevant India Mumbai municipal authorities for obtaining building plan sanctions, occupancy certificates, and environmental clearances.</w:t>
      </w:r>
    </w:p>
    <w:p>
      <w:pPr>
        <w:numPr>
          <w:ilvl w:val="0"/>
          <w:numId w:val="1001"/>
        </w:numPr>
        <w:pStyle w:val="Compact"/>
      </w:pPr>
      <w:r>
        <w:rPr>
          <w:bCs/>
          <w:b/>
        </w:rPr>
        <w:t xml:space="preserve">As-Built Documentation &amp; Handover:</w:t>
      </w:r>
      <w:r>
        <w:t xml:space="preserve"> </w:t>
      </w:r>
      <w:r>
        <w:t xml:space="preserve">Preparation of complete as-built drawings, structural calculation reports, and maintenance manuals for the client upon project completion.</w:t>
      </w:r>
    </w:p>
    <w:bookmarkEnd w:id="22"/>
    <w:bookmarkStart w:id="23" w:name="Xfec9ebd7255b26696b78b27d91991921e46d63d"/>
    <w:p>
      <w:pPr>
        <w:pStyle w:val="Heading2"/>
      </w:pPr>
      <w:r>
        <w:t xml:space="preserve">3. Itemized Cost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Civil Engineer Service</w:t>
            </w:r>
          </w:p>
        </w:tc>
        <w:tc>
          <w:tcPr/>
          <w:p>
            <w:pPr>
              <w:pStyle w:val="Compact"/>
              <w:jc w:val="left"/>
            </w:pPr>
            <w:r>
              <w:t xml:space="preserve">Duration / 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Geotechnical Investigation &amp; Soil Report (India Mumbai coastal zone)</w:t>
            </w:r>
          </w:p>
        </w:tc>
        <w:tc>
          <w:tcPr/>
          <w:p>
            <w:pPr>
              <w:pStyle w:val="Compact"/>
              <w:jc w:val="left"/>
            </w:pPr>
            <w:r>
              <w:t xml:space="preserve">1 Lot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Complete Structural Design &amp; Working Drawings (24 Floors)</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3</w:t>
            </w:r>
          </w:p>
        </w:tc>
        <w:tc>
          <w:tcPr/>
          <w:p>
            <w:pPr>
              <w:pStyle w:val="Compact"/>
              <w:jc w:val="left"/>
            </w:pPr>
            <w:r>
              <w:t xml:space="preserve">Architectural, MEP &amp; Landscape Coordination</w:t>
            </w:r>
          </w:p>
        </w:tc>
        <w:tc>
          <w:tcPr/>
          <w:p>
            <w:pPr>
              <w:pStyle w:val="Compact"/>
              <w:jc w:val="left"/>
            </w:pPr>
            <w:r>
              <w:t xml:space="preserve">1 Lot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4</w:t>
            </w:r>
          </w:p>
        </w:tc>
        <w:tc>
          <w:tcPr/>
          <w:p>
            <w:pPr>
              <w:pStyle w:val="Compact"/>
              <w:jc w:val="left"/>
            </w:pPr>
            <w:r>
              <w:t xml:space="preserve">Quantity Surveying, BOQ &amp; Cost Monitoring</w:t>
            </w:r>
          </w:p>
        </w:tc>
        <w:tc>
          <w:tcPr/>
          <w:p>
            <w:pPr>
              <w:pStyle w:val="Compact"/>
              <w:jc w:val="left"/>
            </w:pPr>
            <w:r>
              <w:t xml:space="preserve">36 Months</w:t>
            </w:r>
          </w:p>
        </w:tc>
        <w:tc>
          <w:tcPr/>
          <w:p>
            <w:pPr>
              <w:pStyle w:val="Compact"/>
              <w:jc w:val="left"/>
            </w:pPr>
            <w:r>
              <w:t xml:space="preserve">4,50,000</w:t>
            </w:r>
          </w:p>
        </w:tc>
        <w:tc>
          <w:tcPr/>
          <w:p>
            <w:pPr>
              <w:pStyle w:val="Compact"/>
              <w:jc w:val="left"/>
            </w:pPr>
            <w:r>
              <w:t xml:space="preserve">16,20,000</w:t>
            </w:r>
          </w:p>
        </w:tc>
      </w:tr>
      <w:tr>
        <w:tc>
          <w:tcPr/>
          <w:p>
            <w:pPr>
              <w:pStyle w:val="Compact"/>
              <w:jc w:val="left"/>
            </w:pPr>
            <w:r>
              <w:t xml:space="preserve">5</w:t>
            </w:r>
          </w:p>
        </w:tc>
        <w:tc>
          <w:tcPr/>
          <w:p>
            <w:pPr>
              <w:pStyle w:val="Compact"/>
              <w:jc w:val="left"/>
            </w:pPr>
            <w:r>
              <w:t xml:space="preserve">On-Site Civil Engineer Supervision (Senior + 2 Junior Engineers)</w:t>
            </w:r>
          </w:p>
        </w:tc>
        <w:tc>
          <w:tcPr/>
          <w:p>
            <w:pPr>
              <w:pStyle w:val="Compact"/>
              <w:jc w:val="left"/>
            </w:pPr>
            <w:r>
              <w:t xml:space="preserve">36 Months</w:t>
            </w:r>
          </w:p>
        </w:tc>
        <w:tc>
          <w:tcPr/>
          <w:p>
            <w:pPr>
              <w:pStyle w:val="Compact"/>
              <w:jc w:val="left"/>
            </w:pPr>
            <w:r>
              <w:t xml:space="preserve">3,80,000</w:t>
            </w:r>
          </w:p>
        </w:tc>
        <w:tc>
          <w:tcPr/>
          <w:p>
            <w:pPr>
              <w:pStyle w:val="Compact"/>
              <w:jc w:val="left"/>
            </w:pPr>
            <w:r>
              <w:t xml:space="preserve">13,68,000</w:t>
            </w:r>
          </w:p>
        </w:tc>
      </w:tr>
      <w:tr>
        <w:tc>
          <w:tcPr/>
          <w:p>
            <w:pPr>
              <w:pStyle w:val="Compact"/>
              <w:jc w:val="left"/>
            </w:pPr>
            <w:r>
              <w:t xml:space="preserve">6</w:t>
            </w:r>
          </w:p>
        </w:tc>
        <w:tc>
          <w:tcPr/>
          <w:p>
            <w:pPr>
              <w:pStyle w:val="Compact"/>
              <w:jc w:val="left"/>
            </w:pPr>
            <w:r>
              <w:t xml:space="preserve">Regulatory Approvals, BMC/MCGM Liaison &amp; Compliance (India Mumbai)</w:t>
            </w:r>
          </w:p>
        </w:tc>
        <w:tc>
          <w:tcPr/>
          <w:p>
            <w:pPr>
              <w:pStyle w:val="Compact"/>
              <w:jc w:val="left"/>
            </w:pPr>
            <w:r>
              <w:t xml:space="preserve">1 Lot</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7</w:t>
            </w:r>
          </w:p>
        </w:tc>
        <w:tc>
          <w:tcPr/>
          <w:p>
            <w:pPr>
              <w:pStyle w:val="Compact"/>
              <w:jc w:val="left"/>
            </w:pPr>
            <w:r>
              <w:t xml:space="preserve">As-Built Documentation, Reports &amp; Project Handover</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8</w:t>
            </w:r>
          </w:p>
        </w:tc>
        <w:tc>
          <w:tcPr/>
          <w:p>
            <w:pPr>
              <w:pStyle w:val="Compact"/>
              <w:jc w:val="left"/>
            </w:pPr>
            <w:r>
              <w:t xml:space="preserve">Travel, Accommodation &amp; Logistics within India Mumbai</w:t>
            </w:r>
          </w:p>
        </w:tc>
        <w:tc>
          <w:tcPr/>
          <w:p>
            <w:pPr>
              <w:pStyle w:val="Compact"/>
              <w:jc w:val="left"/>
            </w:pPr>
            <w:r>
              <w:t xml:space="preserve">36 Months</w:t>
            </w:r>
          </w:p>
        </w:tc>
        <w:tc>
          <w:tcPr/>
          <w:p>
            <w:pPr>
              <w:pStyle w:val="Compact"/>
              <w:jc w:val="left"/>
            </w:pPr>
            <w:r>
              <w:t xml:space="preserve">95,000</w:t>
            </w:r>
          </w:p>
        </w:tc>
        <w:tc>
          <w:tcPr/>
          <w:p>
            <w:pPr>
              <w:pStyle w:val="Compact"/>
              <w:jc w:val="left"/>
            </w:pPr>
            <w:r>
              <w:t xml:space="preserve">3,42,000</w:t>
            </w:r>
          </w:p>
        </w:tc>
      </w:tr>
      <w:tr>
        <w:tc>
          <w:tcPr>
            <w:gridSpan w:val="4"/>
          </w:tcPr>
          <w:p>
            <w:pPr>
              <w:pStyle w:val="Compact"/>
              <w:jc w:val="right"/>
            </w:pPr>
            <w:r>
              <w:t xml:space="preserve">Sub-Total (INR)</w:t>
            </w:r>
          </w:p>
        </w:tc>
        <w:tc>
          <w:tcPr/>
          <w:p>
            <w:pPr>
              <w:pStyle w:val="Compact"/>
              <w:jc w:val="left"/>
            </w:pPr>
            <w:r>
              <w:t xml:space="preserve">66,10,000</w:t>
            </w:r>
          </w:p>
        </w:tc>
      </w:tr>
      <w:tr>
        <w:tc>
          <w:tcPr>
            <w:gridSpan w:val="4"/>
          </w:tcPr>
          <w:p>
            <w:pPr>
              <w:pStyle w:val="Compact"/>
              <w:jc w:val="right"/>
            </w:pPr>
            <w:r>
              <w:t xml:space="preserve">GST @ 18% (as applicable in India Mumbai)</w:t>
            </w:r>
          </w:p>
        </w:tc>
        <w:tc>
          <w:tcPr/>
          <w:p>
            <w:pPr>
              <w:pStyle w:val="Compact"/>
              <w:jc w:val="left"/>
            </w:pPr>
            <w:r>
              <w:t xml:space="preserve">11,89,800</w:t>
            </w:r>
          </w:p>
        </w:tc>
      </w:tr>
      <w:tr>
        <w:tc>
          <w:tcPr>
            <w:gridSpan w:val="4"/>
          </w:tcPr>
          <w:p>
            <w:pPr>
              <w:pStyle w:val="Compact"/>
              <w:jc w:val="right"/>
            </w:pPr>
            <w:r>
              <w:t xml:space="preserve">GRAND TOTAL (INR)</w:t>
            </w:r>
          </w:p>
        </w:tc>
        <w:tc>
          <w:tcPr/>
          <w:p>
            <w:pPr>
              <w:pStyle w:val="Compact"/>
              <w:jc w:val="left"/>
            </w:pPr>
            <w:r>
              <w:t xml:space="preserve">77,99,800</w:t>
            </w:r>
          </w:p>
        </w:tc>
      </w:tr>
    </w:tbl>
    <w:p>
      <w:pPr>
        <w:pStyle w:val="BodyText"/>
      </w:pPr>
      <w:r>
        <w:t xml:space="preserve">Amount in words: Rupees Seventy-Seven Lakh Ninety-Nine Thousand Eight Hundred Only (INR 77,99,800/-). This Quotation Estimate is valid for the India Mumbai project site and includes all professional fees of the Civil Engineer team.</w:t>
      </w:r>
    </w:p>
    <w:bookmarkEnd w:id="23"/>
    <w:bookmarkStart w:id="24" w:name="payment-schedule"/>
    <w:p>
      <w:pPr>
        <w:pStyle w:val="Heading2"/>
      </w:pPr>
      <w:r>
        <w:t xml:space="preserve">4. Payment Schedule</w:t>
      </w:r>
    </w:p>
    <w:p>
      <w:pPr>
        <w:pStyle w:val="FirstParagraph"/>
      </w:pPr>
      <w:r>
        <w:t xml:space="preserve">The total Quotation Estimate amount shall be disbursed to the Civil Engineer consultancy firm in the following milestones, subject to satisfactory completion of each phase:</w:t>
      </w:r>
    </w:p>
    <w:p>
      <w:pPr>
        <w:numPr>
          <w:ilvl w:val="0"/>
          <w:numId w:val="1002"/>
        </w:numPr>
        <w:pStyle w:val="Compact"/>
      </w:pPr>
      <w:r>
        <w:rPr>
          <w:bCs/>
          <w:b/>
        </w:rPr>
        <w:t xml:space="preserve">Advance Payment (25%):</w:t>
      </w:r>
      <w:r>
        <w:t xml:space="preserve"> </w:t>
      </w:r>
      <w:r>
        <w:t xml:space="preserve">INR 19,49,950 – Upon signing of the service agreement and receipt of this Quotation Estimate acceptance.</w:t>
      </w:r>
    </w:p>
    <w:p>
      <w:pPr>
        <w:numPr>
          <w:ilvl w:val="0"/>
          <w:numId w:val="1002"/>
        </w:numPr>
        <w:pStyle w:val="Compact"/>
      </w:pPr>
      <w:r>
        <w:rPr>
          <w:bCs/>
          <w:b/>
        </w:rPr>
        <w:t xml:space="preserve">Design Completion (25%):</w:t>
      </w:r>
      <w:r>
        <w:t xml:space="preserve"> </w:t>
      </w:r>
      <w:r>
        <w:t xml:space="preserve">INR 19,49,950 – Upon submission and approval of all structural and architectural drawings by the client and BMC, India Mumbai.</w:t>
      </w:r>
    </w:p>
    <w:p>
      <w:pPr>
        <w:numPr>
          <w:ilvl w:val="0"/>
          <w:numId w:val="1002"/>
        </w:numPr>
        <w:pStyle w:val="Compact"/>
      </w:pPr>
      <w:r>
        <w:rPr>
          <w:bCs/>
          <w:b/>
        </w:rPr>
        <w:t xml:space="preserve">Foundation &amp; Substructure (20%):</w:t>
      </w:r>
      <w:r>
        <w:t xml:space="preserve"> </w:t>
      </w:r>
      <w:r>
        <w:t xml:space="preserve">INR 15,59,960 – Upon completion of pile foundation and basement construction with Civil Engineer sign-off.</w:t>
      </w:r>
    </w:p>
    <w:p>
      <w:pPr>
        <w:numPr>
          <w:ilvl w:val="0"/>
          <w:numId w:val="1002"/>
        </w:numPr>
        <w:pStyle w:val="Compact"/>
      </w:pPr>
      <w:r>
        <w:rPr>
          <w:bCs/>
          <w:b/>
        </w:rPr>
        <w:t xml:space="preserve">Superstructure (20%):</w:t>
      </w:r>
      <w:r>
        <w:t xml:space="preserve"> </w:t>
      </w:r>
      <w:r>
        <w:t xml:space="preserve">INR 15,59,960 – Upon completion of all 24 floors of RCC frame construction.</w:t>
      </w:r>
    </w:p>
    <w:p>
      <w:pPr>
        <w:numPr>
          <w:ilvl w:val="0"/>
          <w:numId w:val="1002"/>
        </w:numPr>
        <w:pStyle w:val="Compact"/>
      </w:pPr>
      <w:r>
        <w:rPr>
          <w:bCs/>
          <w:b/>
        </w:rPr>
        <w:t xml:space="preserve">Finishing &amp; Handover (10%):</w:t>
      </w:r>
      <w:r>
        <w:t xml:space="preserve"> </w:t>
      </w:r>
      <w:r>
        <w:t xml:space="preserve">INR 7,79,980 – Upon final inspection, as-built documentation delivery, and issuance of completion certificate.</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a period of thirty (30) days from the date of issue. Beyond this period, rates may be revised to reflect current India Mumbai market conditions for materials and labour.</w:t>
      </w:r>
    </w:p>
    <w:p>
      <w:pPr>
        <w:numPr>
          <w:ilvl w:val="0"/>
          <w:numId w:val="1003"/>
        </w:numPr>
        <w:pStyle w:val="Compact"/>
      </w:pPr>
      <w:r>
        <w:t xml:space="preserve">All services shall be rendered by a qualified and licensed Civil Engineer holding a valid registration with the Council of Architecture / Institution of Engineers (India), Mumbai Chapter.</w:t>
      </w:r>
    </w:p>
    <w:p>
      <w:pPr>
        <w:numPr>
          <w:ilvl w:val="0"/>
          <w:numId w:val="1003"/>
        </w:numPr>
        <w:pStyle w:val="Compact"/>
      </w:pPr>
      <w:r>
        <w:t xml:space="preserve">The Civil Engineer firm shall maintain professional indemnity insurance of not less than INR 5 Crores for the duration of the project in India Mumbai.</w:t>
      </w:r>
    </w:p>
    <w:p>
      <w:pPr>
        <w:numPr>
          <w:ilvl w:val="0"/>
          <w:numId w:val="1003"/>
        </w:numPr>
        <w:pStyle w:val="Compact"/>
      </w:pPr>
      <w:r>
        <w:t xml:space="preserve">Any variation in scope beyond 10% of the original Quotation Estimate shall require a written amendment signed by both parties.</w:t>
      </w:r>
    </w:p>
    <w:p>
      <w:pPr>
        <w:numPr>
          <w:ilvl w:val="0"/>
          <w:numId w:val="1003"/>
        </w:numPr>
        <w:pStyle w:val="Compact"/>
      </w:pPr>
      <w:r>
        <w:t xml:space="preserve">All work shall comply with the Building and Construction Control Act, 1995 (Maharashtra), and all applicable India Mumbai municipal regulations.</w:t>
      </w:r>
    </w:p>
    <w:p>
      <w:pPr>
        <w:numPr>
          <w:ilvl w:val="0"/>
          <w:numId w:val="1003"/>
        </w:numPr>
        <w:pStyle w:val="Compact"/>
      </w:pPr>
      <w:r>
        <w:t xml:space="preserve">Disputes arising from this Quotation Estimate shall be resolved by arbitration in Mumbai, Maharashtra, India, in accordance with the Arbitration and Conciliation Act, 1996.</w:t>
      </w:r>
    </w:p>
    <w:p>
      <w:pPr>
        <w:numPr>
          <w:ilvl w:val="0"/>
          <w:numId w:val="1003"/>
        </w:numPr>
        <w:pStyle w:val="Compact"/>
      </w:pPr>
      <w:r>
        <w:t xml:space="preserve">The Civil Engineer shall not be liable for delays caused by force majeure events, including but not limited to monsoon flooding common in India Mumbai, government policy changes, or natural disasters.</w:t>
      </w:r>
    </w:p>
    <w:p>
      <w:pPr>
        <w:numPr>
          <w:ilvl w:val="0"/>
          <w:numId w:val="1003"/>
        </w:numPr>
        <w:pStyle w:val="Compact"/>
      </w:pPr>
      <w:r>
        <w:t xml:space="preserve">Payment terms are Net 15 days from the date of milestone certification. Late payments shall attract interest at 12% per annum.</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and agrees to the terms, conditions, and rates specified herein for the engagement of the Civil Engineer services in India Mumbai.</w:t>
      </w:r>
    </w:p>
    <w:p>
      <w:pPr>
        <w:pStyle w:val="BodyText"/>
      </w:pPr>
      <w:r>
        <w:rPr>
          <w:bCs/>
          <w:b/>
        </w:rPr>
        <w:t xml:space="preserve">For &amp; On Behalf of</w:t>
      </w:r>
      <w:r>
        <w:br/>
      </w:r>
      <w:r>
        <w:t xml:space="preserve">Shree Vardhman Civil Engineering Consultants</w:t>
      </w:r>
      <w:r>
        <w:br/>
      </w:r>
      <w:r>
        <w:t xml:space="preserve">(Civil Engineer – Principal Consultant)</w:t>
      </w:r>
      <w:r>
        <w:br/>
      </w:r>
      <w:r>
        <w:t xml:space="preserve">India Mumbai</w:t>
      </w:r>
      <w:r>
        <w:br/>
      </w:r>
      <w:r>
        <w:t xml:space="preserve">Date: _______________</w:t>
      </w:r>
    </w:p>
    <w:p>
      <w:pPr>
        <w:pStyle w:val="BodyText"/>
      </w:pPr>
      <w:r>
        <w:rPr>
          <w:bCs/>
          <w:b/>
        </w:rPr>
        <w:t xml:space="preserve">Accepted By (Client)</w:t>
      </w:r>
      <w:r>
        <w:br/>
      </w:r>
      <w:r>
        <w:t xml:space="preserve">M/s. Oceanic Realty Developers Pvt. Ltd.</w:t>
      </w:r>
      <w:r>
        <w:br/>
      </w:r>
      <w:r>
        <w:t xml:space="preserve">India Mumbai</w:t>
      </w:r>
      <w:r>
        <w:br/>
      </w:r>
      <w:r>
        <w:t xml:space="preserve">Date: _______________</w:t>
      </w:r>
    </w:p>
    <w:p>
      <w:pPr>
        <w:pStyle w:val="BodyText"/>
      </w:pPr>
      <w:r>
        <w:rPr>
          <w:bCs/>
          <w:b/>
        </w:rPr>
        <w:t xml:space="preserve">Note:</w:t>
      </w:r>
      <w:r>
        <w:t xml:space="preserve"> </w:t>
      </w:r>
      <w:r>
        <w:t xml:space="preserve">This Quotation Estimate document (Ref: SVCE/QE/2025/0347) is a confidential commercial document prepared exclusively for the named client for the specified project in India Mumbai. It shall not be reproduced, distributed, or used for any other purpose without the prior written consent of the issuing Civil Engineer firm. All rates are inclusive of professional expertise but exclusive of statutory taxes as separately indicated. This Quotation Estimate does not constitute a binding contract until formally accepted in writing by both parties.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India Mumbai</dc:title>
  <dc:creator/>
  <dc:language>en</dc:language>
  <cp:keywords/>
  <dcterms:created xsi:type="dcterms:W3CDTF">2026-10-10T01:54:39Z</dcterms:created>
  <dcterms:modified xsi:type="dcterms:W3CDTF">2026-10-10T01:54:39Z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