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37161bf3edb92dbd2901189bfee35715164eb12"/>
    <w:p>
      <w:pPr>
        <w:pStyle w:val="Heading2"/>
      </w:pPr>
      <w:r>
        <w:t xml:space="preserve">Civil Engineer Professional Services &amp; Project Consultation</w:t>
      </w:r>
    </w:p>
    <w:p>
      <w:pPr>
        <w:pStyle w:val="FirstParagraph"/>
      </w:pPr>
      <w:r>
        <w:rPr>
          <w:bCs/>
          <w:b/>
        </w:rPr>
        <w:t xml:space="preserve">Prepared for: Iraq Baghdad Region – All Governorate Projects</w:t>
      </w:r>
    </w:p>
    <w:p>
      <w:pPr>
        <w:pStyle w:val="BodyText"/>
      </w:pPr>
      <w:r>
        <w:t xml:space="preserve">Quotation Estimate No. QTE-2025-BGH-0472</w:t>
      </w:r>
      <w:r>
        <w:t xml:space="preserve"> </w:t>
      </w:r>
      <w:r>
        <w:t xml:space="preserve">Valid: 60 Days</w:t>
      </w:r>
      <w:r>
        <w:t xml:space="preserve"> </w:t>
      </w:r>
      <w:r>
        <w:t xml:space="preserve">Currency: USD</w:t>
      </w:r>
    </w:p>
    <w:bookmarkEnd w:id="20"/>
    <w:bookmarkEnd w:id="21"/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Quotation Estimate Reference: QTE-2025-BGH-0472</w:t>
      </w:r>
    </w:p>
    <w:p>
      <w:pPr>
        <w:pStyle w:val="BodyText"/>
      </w:pPr>
      <w:r>
        <w:t xml:space="preserve">Prepared By: Al-Rafidain Civil Engineering Consultants</w:t>
      </w:r>
    </w:p>
    <w:p>
      <w:pPr>
        <w:pStyle w:val="BodyText"/>
      </w:pPr>
      <w:r>
        <w:t xml:space="preserve">Address: Al-Mansour District, Baghdad, Iraq</w:t>
      </w:r>
    </w:p>
    <w:p>
      <w:pPr>
        <w:pStyle w:val="BodyText"/>
      </w:pPr>
      <w:r>
        <w:t xml:space="preserve">Client Name: [Client / Project Owner Name]</w:t>
      </w:r>
    </w:p>
    <w:p>
      <w:pPr>
        <w:pStyle w:val="BodyText"/>
      </w:pPr>
      <w:r>
        <w:t xml:space="preserve">Project Location: Iraq Baghdad – [Specific District/Zone]</w:t>
      </w:r>
    </w:p>
    <w:p>
      <w:pPr>
        <w:pStyle w:val="BodyText"/>
      </w:pPr>
      <w:r>
        <w:t xml:space="preserve">Project Type: Residential / Commercial / Infrastructure</w:t>
      </w:r>
    </w:p>
    <w:p>
      <w:pPr>
        <w:pStyle w:val="BodyText"/>
      </w:pPr>
      <w:r>
        <w:t xml:space="preserve">Contact: [Phone / Email]</w:t>
      </w:r>
    </w:p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 our firm for your upcoming construction and infrastructure project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has been carefully prepared by our team of licensed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professionals to provide you with a transparent, itemized breakdown of all costs associated with the full scope of engineering services required for your project. We understand that construction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presents unique challenges related to local building codes, soil conditions, climate considerations, and regulatory compliance, and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reflects our comprehensive approach to addressing each of these factors.</w:t>
      </w:r>
    </w:p>
    <w:p>
      <w:pPr>
        <w:pStyle w:val="BodyText"/>
      </w:pPr>
      <w:r>
        <w:t xml:space="preserve">As a dedicated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consultancy operating exclusively within the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metropolitan area and surrounding governorates, we bring over fifteen years of localized expertise to every engagement.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covers the complete lifecycle of our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involvement, from initial site assessment and feasibility studies through to final handover documentation and post-construction monitoring.</w:t>
      </w:r>
    </w:p>
    <w:bookmarkStart w:id="22" w:name="Xf2e24eefac771a60147d9809417a741c9c74436"/>
    <w:p>
      <w:pPr>
        <w:pStyle w:val="Heading2"/>
      </w:pPr>
      <w:r>
        <w:t xml:space="preserve">Scope of Civil Engineer Services – Iraq Baghdad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encompasses all professional services rendered by our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team for the specified project located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Each line item below represents a distinct phase of 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workflow, and pricing has been calibrated to reflect current market rates, material costs, and labor availability specific to the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construction sector as of mid-2025.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Survey &amp; Geotechnical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Topographic survey, soil sampling, and geotechnical report for the Iraq Baghdad project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Feasibility Study &amp; Concept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Civil Engineer preliminary design, structural feasibility, and regulatory compliance review per Baghdad Municipality codes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Detailed Structural &amp; Architectural Drawings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set of construction drawings, structural calculations, and MEP coordination by licensed Civil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Survey &amp; Cost Estimation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Detailed BOQ preparation, material take-off, and contractor bidding support for Iraq Baghdad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Supervision (Civil Engineer 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Daily site supervision, quality control inspections, and progress reporting – 6-month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Soil &amp; Material Testing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Arrangement and oversight of concrete, steel, and soil tests at accredited Iraq Baghdad laboratories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Permitting &amp; Regulatory Liaison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Submission and follow-up with Baghdad Municipality, Ministry of Construction, and relevant Iraq Baghdad authorities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As-Built Documentation &amp; Final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Compilation of as-built drawings, O&amp;M manuals, and final Civil Engineer certification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Post-Construction Monitoring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structural inspections and settlement monitoring by Civil Engineer for first year of occupancy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Unforeseen Site Conditions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Provisional sum for additional Civil Engineer hours or scope adjustments specific to Iraq Baghdad site variability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70,600.00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/ Applicable Tax (0% – Professional Services, Iraq)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QUOTATION ESTIMATE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70,600.00</w:t>
            </w:r>
          </w:p>
        </w:tc>
      </w:tr>
    </w:tbl>
    <w:bookmarkEnd w:id="22"/>
    <w:bookmarkStart w:id="23" w:name="payment-schedule"/>
    <w:p>
      <w:pPr>
        <w:pStyle w:val="Heading2"/>
      </w:pPr>
      <w:r>
        <w:t xml:space="preserve">Payment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shall be paid according to the following milestone-based schedule: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20% Advance Payment</w:t>
      </w:r>
      <w:r>
        <w:t xml:space="preserve"> </w:t>
      </w:r>
      <w:r>
        <w:t xml:space="preserve">– Upon signed acceptance of this Quotation Estimate and commencement of the Civil Engineer engagement.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25% upon Completion of Design Phase</w:t>
      </w:r>
      <w:r>
        <w:t xml:space="preserve"> </w:t>
      </w:r>
      <w:r>
        <w:t xml:space="preserve">– Delivery of all detailed drawings and structural calculations approved by the Iraq Baghdad project authority.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35% during Construction Supervision</w:t>
      </w:r>
      <w:r>
        <w:t xml:space="preserve"> </w:t>
      </w:r>
      <w:r>
        <w:t xml:space="preserve">– Paid in three equal installments at months 2, 4, and 6 of the Civil Engineer on-site supervision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20% upon Final Handover</w:t>
      </w:r>
      <w:r>
        <w:t xml:space="preserve"> </w:t>
      </w:r>
      <w:r>
        <w:t xml:space="preserve">– Submission of as-built documentation, final Civil Engineer certification, and closure of all Iraq Baghdad regulatory permits.</w:t>
      </w:r>
    </w:p>
    <w:bookmarkEnd w:id="23"/>
    <w:bookmarkStart w:id="24" w:name="terms-conditions"/>
    <w:p>
      <w:pPr>
        <w:pStyle w:val="Heading2"/>
      </w:pPr>
      <w:r>
        <w:t xml:space="preserve">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sixty (60) calendar days from the date of issue. After this period, pricing for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may be subject to revision based on market fluctuations.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professionals assigned to this project hold valid Iraqi professional licenses and are registered with the Iraqi Engineers Syndicate, Baghdad Branch.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assumes standard working conditions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Force majeure events, including but not limited to security disruptions, extreme weather, or government-mandated work stoppages, may result in schedule adjustments without additional cost to the client.</w:t>
      </w:r>
    </w:p>
    <w:p>
      <w:pPr>
        <w:numPr>
          <w:ilvl w:val="0"/>
          <w:numId w:val="1002"/>
        </w:numPr>
        <w:pStyle w:val="Compact"/>
      </w:pPr>
      <w:r>
        <w:t xml:space="preserve">Any change in project scope, location within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or structural requirements must be documented in a formal Change Order signed by both parties before additional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work commences.</w:t>
      </w:r>
    </w:p>
    <w:p>
      <w:pPr>
        <w:numPr>
          <w:ilvl w:val="0"/>
          <w:numId w:val="1002"/>
        </w:numPr>
        <w:pStyle w:val="Compact"/>
      </w:pPr>
      <w:r>
        <w:t xml:space="preserve">Our firm maintains comprehensive professional indemnity insurance covering all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services rendered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with a minimum coverage of USD 1,000,000 per occurrence.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shall be resolved through mediation in accordance with Iraqi commercial law, with jurisdiction in Baghdad, Iraq.</w:t>
      </w:r>
    </w:p>
    <w:p>
      <w:pPr>
        <w:numPr>
          <w:ilvl w:val="0"/>
          <w:numId w:val="1002"/>
        </w:numPr>
        <w:pStyle w:val="Compact"/>
      </w:pPr>
      <w:r>
        <w:t xml:space="preserve">All intellectual property, including design drawings and structural calculations produced by our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team, shall remain the property of the client upon full payment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.</w:t>
      </w:r>
    </w:p>
    <w:bookmarkEnd w:id="24"/>
    <w:bookmarkStart w:id="25" w:name="acceptance-authorization"/>
    <w:p>
      <w:pPr>
        <w:pStyle w:val="Heading2"/>
      </w:pPr>
      <w:r>
        <w:t xml:space="preserve">Acceptance &amp;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professional services to be delivered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and authorizes Al-Rafidain Civil Engineering Consultants to proceed with the project as described herein.</w:t>
      </w:r>
    </w:p>
    <w:p>
      <w:pPr>
        <w:pStyle w:val="BodyText"/>
      </w:pPr>
      <w:r>
        <w:rPr>
          <w:bCs/>
          <w:b/>
        </w:rPr>
        <w:t xml:space="preserve">For: Al-Rafidain Civil Engineering Consultants</w:t>
      </w:r>
      <w:r>
        <w:br/>
      </w:r>
      <w:r>
        <w:t xml:space="preserve">Licensed Civil Engineer – Project Director</w:t>
      </w:r>
      <w:r>
        <w:br/>
      </w:r>
      <w:r>
        <w:t xml:space="preserve">Name: Eng. Khalid Al-Rashid</w:t>
      </w:r>
      <w:r>
        <w:br/>
      </w:r>
      <w:r>
        <w:t xml:space="preserve">License No: IE-2019-04471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Client / Project Owner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Al-Rafidain Civil Engineering Consultants</w:t>
      </w:r>
      <w:r>
        <w:t xml:space="preserve"> </w:t>
      </w:r>
      <w:r>
        <w:t xml:space="preserve">| Al-Mansour District, Baghdad, Iraq | Tel: +964-770-XXX-XXXX | Email: info@alrafidain-civil.iq</w:t>
      </w:r>
    </w:p>
    <w:p>
      <w:pPr>
        <w:pStyle w:val="BodyText"/>
      </w:pPr>
      <w:r>
        <w:t xml:space="preserve">This Quotation Estimate document is generated for the specific Civil Engineer project in Iraq Baghdad referenced above and is non-transferable. © 2025 Al-Rafidain Civil Engineering Consultants.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Civil Engineer Services - Iraq Baghdad</dc:title>
  <dc:creator/>
  <dc:language>en</dc:language>
  <cp:keywords/>
  <dcterms:created xsi:type="dcterms:W3CDTF">2026-10-10T03:10:49Z</dcterms:created>
  <dcterms:modified xsi:type="dcterms:W3CDTF">2026-10-10T03:10:49Z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