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7" w:name="quotation-estimate-qte-2025-am-0472"/>
    <w:p>
      <w:pPr>
        <w:pStyle w:val="Heading1"/>
      </w:pPr>
      <w:r>
        <w:t xml:space="preserve">Quotation Estimate</w:t>
      </w:r>
      <w:r>
        <w:t xml:space="preserve"> </w:t>
      </w:r>
      <w:r>
        <w:t xml:space="preserve">QTE-2025-AM-0472</w:t>
      </w:r>
    </w:p>
    <w:p>
      <w:pPr>
        <w:pStyle w:val="FirstParagraph"/>
      </w:pPr>
      <w:r>
        <w:rPr>
          <w:bCs/>
          <w:b/>
        </w:rPr>
        <w:t xml:space="preserve">Issuing Company:</w:t>
      </w:r>
      <w:r>
        <w:br/>
      </w:r>
      <w:r>
        <w:t xml:space="preserve">DeltaStruct Civil Engineering B.V.</w:t>
      </w:r>
      <w:r>
        <w:br/>
      </w:r>
      <w:r>
        <w:t xml:space="preserve">Herengracht 412, 1017 CA</w:t>
      </w:r>
      <w:r>
        <w:br/>
      </w:r>
      <w:r>
        <w:t xml:space="preserve">Netherlands Amsterdam</w:t>
      </w:r>
      <w:r>
        <w:br/>
      </w:r>
      <w:r>
        <w:t xml:space="preserve">Tel: +31 (0)20 555 0198</w:t>
      </w:r>
      <w:r>
        <w:br/>
      </w:r>
      <w:r>
        <w:t xml:space="preserve">Email: estimates@deltastuct.nl</w:t>
      </w:r>
      <w:r>
        <w:br/>
      </w:r>
      <w:r>
        <w:t xml:space="preserve">KvK: 87654321 | BTW: NL862345678B01</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Reference No.:</w:t>
      </w:r>
      <w:r>
        <w:t xml:space="preserve"> </w:t>
      </w:r>
      <w:r>
        <w:t xml:space="preserve">QTE-2025-AM-0472</w:t>
      </w:r>
      <w:r>
        <w:br/>
      </w:r>
      <w:r>
        <w:rPr>
          <w:bCs/>
          <w:b/>
        </w:rPr>
        <w:t xml:space="preserve">Prepared By:</w:t>
      </w:r>
      <w:r>
        <w:t xml:space="preserve"> </w:t>
      </w:r>
      <w:r>
        <w:t xml:space="preserve">Ing. J. van der Berg, PEng</w:t>
      </w:r>
      <w:r>
        <w:br/>
      </w:r>
      <w:r>
        <w:rPr>
          <w:bCs/>
          <w:b/>
        </w:rPr>
        <w:t xml:space="preserve">Revision:</w:t>
      </w:r>
      <w:r>
        <w:t xml:space="preserve"> </w:t>
      </w:r>
      <w:r>
        <w:t xml:space="preserve">01</w:t>
      </w:r>
    </w:p>
    <w:bookmarkStart w:id="20" w:name="client-information"/>
    <w:p>
      <w:pPr>
        <w:pStyle w:val="Heading2"/>
      </w:pPr>
      <w:r>
        <w:t xml:space="preserve">1. Client Information</w:t>
      </w:r>
    </w:p>
    <w:p>
      <w:pPr>
        <w:pStyle w:val="FirstParagraph"/>
      </w:pPr>
      <w:r>
        <w:rPr>
          <w:bCs/>
          <w:b/>
        </w:rPr>
        <w:t xml:space="preserve">Client Name:</w:t>
      </w:r>
      <w:r>
        <w:t xml:space="preserve"> </w:t>
      </w:r>
      <w:r>
        <w:t xml:space="preserve">Amsterdamse Woonwijken Vastgoed B.V.</w:t>
      </w:r>
      <w:r>
        <w:br/>
      </w:r>
      <w:r>
        <w:rPr>
          <w:bCs/>
          <w:b/>
        </w:rPr>
        <w:t xml:space="preserve">Address:</w:t>
      </w:r>
      <w:r>
        <w:t xml:space="preserve"> </w:t>
      </w:r>
      <w:r>
        <w:t xml:space="preserve">Keizersgracht 287, 1016 EE, Netherlands Amsterdam</w:t>
      </w:r>
      <w:r>
        <w:br/>
      </w:r>
      <w:r>
        <w:rPr>
          <w:bCs/>
          <w:b/>
        </w:rPr>
        <w:t xml:space="preserve">Contact Person:</w:t>
      </w:r>
      <w:r>
        <w:t xml:space="preserve"> </w:t>
      </w:r>
      <w:r>
        <w:t xml:space="preserve">Mr. R. de Vries, Project Director</w:t>
      </w:r>
      <w:r>
        <w:br/>
      </w:r>
      <w:r>
        <w:rPr>
          <w:bCs/>
          <w:b/>
        </w:rPr>
        <w:t xml:space="preserve">Project Address:</w:t>
      </w:r>
      <w:r>
        <w:t xml:space="preserve"> </w:t>
      </w:r>
      <w:r>
        <w:t xml:space="preserve">Oosterdokseiland, 1011, Netherlands Amsterdam</w:t>
      </w:r>
      <w:r>
        <w:br/>
      </w:r>
      <w:r>
        <w:rPr>
          <w:bCs/>
          <w:b/>
        </w:rPr>
        <w:t xml:space="preserve">Client Reference:</w:t>
      </w:r>
      <w:r>
        <w:t xml:space="preserve"> </w:t>
      </w:r>
      <w:r>
        <w:t xml:space="preserve">AWV-2025-RES-114</w:t>
      </w:r>
    </w:p>
    <w:bookmarkEnd w:id="20"/>
    <w:bookmarkStart w:id="21" w:name="X0c7581080508d578c26b6d8dfd726c7e3ca5cc9"/>
    <w:p>
      <w:pPr>
        <w:pStyle w:val="Heading2"/>
      </w:pPr>
      <w:r>
        <w:t xml:space="preserve">2. Purpose and Scope of This Quotation Estimate</w:t>
      </w:r>
    </w:p>
    <w:p>
      <w:pPr>
        <w:pStyle w:val="FirstParagraph"/>
      </w:pPr>
      <w:r>
        <w:t xml:space="preserve">This Quotation Estimate is issued by DeltaStruct Civil Engineering B.V. in response to the formal request for proposal (RFP) submitted by Amsterdamse Woonwijken Vastgoed B.V. for the provision of comprehensive Civil Engineer services related to the structural design, geotechnical assessment, and construction supervision of a mixed-use residential and commercial development located on Oosterdokseiland in the Netherlands Amsterdam district. This Quotation Estimate outlines the full scope of professional Civil Engineer deliverables, associated costs, project timelines, and contractual terms governing the engagement. All pricing presented herein reflects current market rates applicable to Civil Engineer services in the Netherlands Amsterdam region as of the date of issue.</w:t>
      </w:r>
    </w:p>
    <w:bookmarkEnd w:id="21"/>
    <w:bookmarkStart w:id="22" w:name="scope-of-civil-engineer-services"/>
    <w:p>
      <w:pPr>
        <w:pStyle w:val="Heading2"/>
      </w:pPr>
      <w:r>
        <w:t xml:space="preserve">3. Scope of Civil Engineer Services</w:t>
      </w:r>
    </w:p>
    <w:p>
      <w:pPr>
        <w:pStyle w:val="FirstParagraph"/>
      </w:pPr>
      <w:r>
        <w:t xml:space="preserve">The Civil Engineer services encompassed by this Quotation Estimate include, but are not limited to, the following professional deliverables tailored to the specific requirements of the Netherlands Amsterdam building code (Bouwbesluit 2012) and local municipal regulations of the Gemeente Amsterdam:</w:t>
      </w:r>
    </w:p>
    <w:p>
      <w:pPr>
        <w:numPr>
          <w:ilvl w:val="0"/>
          <w:numId w:val="1001"/>
        </w:numPr>
        <w:pStyle w:val="Compact"/>
      </w:pPr>
      <w:r>
        <w:rPr>
          <w:bCs/>
          <w:b/>
        </w:rPr>
        <w:t xml:space="preserve">Geotechnical Investigation &amp; Soil Analysis:</w:t>
      </w:r>
      <w:r>
        <w:t xml:space="preserve"> </w:t>
      </w:r>
      <w:r>
        <w:t xml:space="preserve">Detailed subsurface investigation including borehole drilling (minimum 12 boreholes), CPT testing, and laboratory soil sample analysis specific to the Netherlands Amsterdam polder geology and water table conditions.</w:t>
      </w:r>
    </w:p>
    <w:p>
      <w:pPr>
        <w:numPr>
          <w:ilvl w:val="0"/>
          <w:numId w:val="1001"/>
        </w:numPr>
        <w:pStyle w:val="Compact"/>
      </w:pPr>
      <w:r>
        <w:rPr>
          <w:bCs/>
          <w:b/>
        </w:rPr>
        <w:t xml:space="preserve">Structural Design &amp; Engineering:</w:t>
      </w:r>
      <w:r>
        <w:t xml:space="preserve"> </w:t>
      </w:r>
      <w:r>
        <w:t xml:space="preserve">Complete Civil Engineer structural design for the foundation system (piled raft), superstructure (reinforced concrete frame, 14 storeys), roof structure, and all load-bearing elements in compliance with NEN 6702 and Eurocode standards.</w:t>
      </w:r>
    </w:p>
    <w:p>
      <w:pPr>
        <w:numPr>
          <w:ilvl w:val="0"/>
          <w:numId w:val="1001"/>
        </w:numPr>
        <w:pStyle w:val="Compact"/>
      </w:pPr>
      <w:r>
        <w:rPr>
          <w:bCs/>
          <w:b/>
        </w:rPr>
        <w:t xml:space="preserve">Hydraulic &amp; Water Management Design:</w:t>
      </w:r>
      <w:r>
        <w:t xml:space="preserve"> </w:t>
      </w:r>
      <w:r>
        <w:t xml:space="preserve">Civil Engineer design of stormwater drainage, flood protection measures, and sustainable urban drainage systems (SUDS) in accordance with the Netherlands Amsterdam water management policy (Waterschap Amstel, Gooi en Vecht).</w:t>
      </w:r>
    </w:p>
    <w:p>
      <w:pPr>
        <w:numPr>
          <w:ilvl w:val="0"/>
          <w:numId w:val="1001"/>
        </w:numPr>
        <w:pStyle w:val="Compact"/>
      </w:pPr>
      <w:r>
        <w:rPr>
          <w:bCs/>
          <w:b/>
        </w:rPr>
        <w:t xml:space="preserve">Construction Supervision &amp; QA/QC:</w:t>
      </w:r>
      <w:r>
        <w:t xml:space="preserve"> </w:t>
      </w:r>
      <w:r>
        <w:t xml:space="preserve">On-site Civil Engineer supervision during all phases of construction, including concrete pour inspections, pile driving verification, and structural integrity audits.</w:t>
      </w:r>
    </w:p>
    <w:p>
      <w:pPr>
        <w:numPr>
          <w:ilvl w:val="0"/>
          <w:numId w:val="1001"/>
        </w:numPr>
        <w:pStyle w:val="Compact"/>
      </w:pPr>
      <w:r>
        <w:rPr>
          <w:bCs/>
          <w:b/>
        </w:rPr>
        <w:t xml:space="preserve">As-Built Documentation &amp; Handover:</w:t>
      </w:r>
      <w:r>
        <w:t xml:space="preserve"> </w:t>
      </w:r>
      <w:r>
        <w:t xml:space="preserve">Final Civil Engineer as-built drawings, structural calculations, maintenance manuals, and compliance certificates for submission to the Netherlands Amsterdam municipal building authority (Omgevingsdienst Amsterdam).</w:t>
      </w:r>
    </w:p>
    <w:bookmarkEnd w:id="22"/>
    <w:bookmarkStart w:id="23" w:name="quotation-estimate-cost-breakdown"/>
    <w:p>
      <w:pPr>
        <w:pStyle w:val="Heading2"/>
      </w:pPr>
      <w:r>
        <w:t xml:space="preserve">4. Quotation Estimate –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Geotechnical investigation, CPT testing, and soil laboratory analysis for the Netherlands Amsterdam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Civil Engineer structural design – foundation system (piled raft, 14 storeys)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3</w:t>
            </w:r>
          </w:p>
        </w:tc>
        <w:tc>
          <w:tcPr/>
          <w:p>
            <w:pPr>
              <w:pStyle w:val="Compact"/>
              <w:jc w:val="left"/>
            </w:pPr>
            <w:r>
              <w:t xml:space="preserve">Civil Engineer structural design – superstructure and roof (RC frame, slabs, columns)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4</w:t>
            </w:r>
          </w:p>
        </w:tc>
        <w:tc>
          <w:tcPr/>
          <w:p>
            <w:pPr>
              <w:pStyle w:val="Compact"/>
              <w:jc w:val="left"/>
            </w:pPr>
            <w:r>
              <w:t xml:space="preserve">Hydraulic design and water management engineering for Netherlands Amsterdam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Construction supervision – Civil Engineer on-site presence (estimated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12,750.00</w:t>
            </w:r>
          </w:p>
        </w:tc>
        <w:tc>
          <w:tcPr/>
          <w:p>
            <w:pPr>
              <w:pStyle w:val="Compact"/>
              <w:jc w:val="left"/>
            </w:pPr>
            <w:r>
              <w:t xml:space="preserve">229,500.00</w:t>
            </w:r>
          </w:p>
        </w:tc>
      </w:tr>
      <w:tr>
        <w:tc>
          <w:tcPr/>
          <w:p>
            <w:pPr>
              <w:pStyle w:val="Compact"/>
              <w:jc w:val="left"/>
            </w:pPr>
            <w:r>
              <w:t xml:space="preserve">6</w:t>
            </w:r>
          </w:p>
        </w:tc>
        <w:tc>
          <w:tcPr/>
          <w:p>
            <w:pPr>
              <w:pStyle w:val="Compact"/>
              <w:jc w:val="left"/>
            </w:pPr>
            <w:r>
              <w:t xml:space="preserve">QA/QC inspections, concrete testing coordination, and pile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As-built documentation, final calculations, and Omgevingsdienst Amsterdam submission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Travel, accommodation, and administrative overhead (Netherlands Amsterdam based)</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(excl. BTW)</w:t>
            </w:r>
          </w:p>
        </w:tc>
        <w:tc>
          <w:tcPr/>
          <w:p>
            <w:pPr>
              <w:pStyle w:val="Compact"/>
              <w:jc w:val="left"/>
            </w:pPr>
            <w:r>
              <w:t xml:space="preserve">718,000.00</w:t>
            </w:r>
          </w:p>
        </w:tc>
      </w:tr>
      <w:tr>
        <w:tc>
          <w:tcPr>
            <w:gridSpan w:val="5"/>
          </w:tcPr>
          <w:p>
            <w:pPr>
              <w:pStyle w:val="Compact"/>
              <w:jc w:val="right"/>
            </w:pPr>
            <w:r>
              <w:t xml:space="preserve">BTW (21% Dutch VAT)</w:t>
            </w:r>
          </w:p>
        </w:tc>
        <w:tc>
          <w:tcPr/>
          <w:p>
            <w:pPr>
              <w:pStyle w:val="Compact"/>
              <w:jc w:val="left"/>
            </w:pPr>
            <w:r>
              <w:t xml:space="preserve">150,780.00</w:t>
            </w:r>
          </w:p>
        </w:tc>
      </w:tr>
      <w:tr>
        <w:tc>
          <w:tcPr>
            <w:gridSpan w:val="5"/>
          </w:tcPr>
          <w:p>
            <w:pPr>
              <w:pStyle w:val="Compact"/>
              <w:jc w:val="right"/>
            </w:pPr>
            <w:r>
              <w:t xml:space="preserve">TOTAL Quotation Estimate (incl. BTW)</w:t>
            </w:r>
          </w:p>
        </w:tc>
        <w:tc>
          <w:tcPr/>
          <w:p>
            <w:pPr>
              <w:pStyle w:val="Compact"/>
              <w:jc w:val="left"/>
            </w:pPr>
            <w:r>
              <w:t xml:space="preserve">868,780.00</w:t>
            </w:r>
          </w:p>
        </w:tc>
      </w:tr>
    </w:tbl>
    <w:bookmarkEnd w:id="23"/>
    <w:bookmarkStart w:id="24" w:name="project-timeline"/>
    <w:p>
      <w:pPr>
        <w:pStyle w:val="Heading2"/>
      </w:pPr>
      <w:r>
        <w:t xml:space="preserve">5.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Civil Engineer Activity</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Geotechnical investigation &amp; soil reporting</w:t>
            </w:r>
          </w:p>
        </w:tc>
        <w:tc>
          <w:tcPr/>
          <w:p>
            <w:pPr>
              <w:pStyle w:val="Compact"/>
              <w:jc w:val="left"/>
            </w:pPr>
            <w:r>
              <w:t xml:space="preserve">6 weeks</w:t>
            </w:r>
          </w:p>
        </w:tc>
        <w:tc>
          <w:tcPr/>
          <w:p>
            <w:pPr>
              <w:pStyle w:val="Compact"/>
              <w:jc w:val="left"/>
            </w:pPr>
            <w:r>
              <w:t xml:space="preserve">August 2025</w:t>
            </w:r>
          </w:p>
        </w:tc>
      </w:tr>
      <w:tr>
        <w:tc>
          <w:tcPr/>
          <w:p>
            <w:pPr>
              <w:pStyle w:val="Compact"/>
              <w:jc w:val="left"/>
            </w:pPr>
            <w:r>
              <w:t xml:space="preserve">Phase 2</w:t>
            </w:r>
          </w:p>
        </w:tc>
        <w:tc>
          <w:tcPr/>
          <w:p>
            <w:pPr>
              <w:pStyle w:val="Compact"/>
              <w:jc w:val="left"/>
            </w:pPr>
            <w:r>
              <w:t xml:space="preserve">Structural design &amp; hydraulic engineering</w:t>
            </w:r>
          </w:p>
        </w:tc>
        <w:tc>
          <w:tcPr/>
          <w:p>
            <w:pPr>
              <w:pStyle w:val="Compact"/>
              <w:jc w:val="left"/>
            </w:pPr>
            <w:r>
              <w:t xml:space="preserve">16 weeks</w:t>
            </w:r>
          </w:p>
        </w:tc>
        <w:tc>
          <w:tcPr/>
          <w:p>
            <w:pPr>
              <w:pStyle w:val="Compact"/>
              <w:jc w:val="left"/>
            </w:pPr>
            <w:r>
              <w:t xml:space="preserve">September 2025</w:t>
            </w:r>
          </w:p>
        </w:tc>
      </w:tr>
      <w:tr>
        <w:tc>
          <w:tcPr/>
          <w:p>
            <w:pPr>
              <w:pStyle w:val="Compact"/>
              <w:jc w:val="left"/>
            </w:pPr>
            <w:r>
              <w:t xml:space="preserve">Phase 3</w:t>
            </w:r>
          </w:p>
        </w:tc>
        <w:tc>
          <w:tcPr/>
          <w:p>
            <w:pPr>
              <w:pStyle w:val="Compact"/>
              <w:jc w:val="left"/>
            </w:pPr>
            <w:r>
              <w:t xml:space="preserve">Construction supervision &amp; QA/QC</w:t>
            </w:r>
          </w:p>
        </w:tc>
        <w:tc>
          <w:tcPr/>
          <w:p>
            <w:pPr>
              <w:pStyle w:val="Compact"/>
              <w:jc w:val="left"/>
            </w:pPr>
            <w:r>
              <w:t xml:space="preserve">18 months</w:t>
            </w:r>
          </w:p>
        </w:tc>
        <w:tc>
          <w:tcPr/>
          <w:p>
            <w:pPr>
              <w:pStyle w:val="Compact"/>
              <w:jc w:val="left"/>
            </w:pPr>
            <w:r>
              <w:t xml:space="preserve">January 2026</w:t>
            </w:r>
          </w:p>
        </w:tc>
      </w:tr>
      <w:tr>
        <w:tc>
          <w:tcPr/>
          <w:p>
            <w:pPr>
              <w:pStyle w:val="Compact"/>
              <w:jc w:val="left"/>
            </w:pPr>
            <w:r>
              <w:t xml:space="preserve">Phase 4</w:t>
            </w:r>
          </w:p>
        </w:tc>
        <w:tc>
          <w:tcPr/>
          <w:p>
            <w:pPr>
              <w:pStyle w:val="Compact"/>
              <w:jc w:val="left"/>
            </w:pPr>
            <w:r>
              <w:t xml:space="preserve">As-built documentation &amp; handover</w:t>
            </w:r>
          </w:p>
        </w:tc>
        <w:tc>
          <w:tcPr/>
          <w:p>
            <w:pPr>
              <w:pStyle w:val="Compact"/>
              <w:jc w:val="left"/>
            </w:pPr>
            <w:r>
              <w:t xml:space="preserve">8 weeks</w:t>
            </w:r>
          </w:p>
        </w:tc>
        <w:tc>
          <w:tcPr/>
          <w:p>
            <w:pPr>
              <w:pStyle w:val="Compact"/>
              <w:jc w:val="left"/>
            </w:pPr>
            <w:r>
              <w:t xml:space="preserve">July 2027</w:t>
            </w:r>
          </w:p>
        </w:tc>
      </w:tr>
    </w:tbl>
    <w:bookmarkEnd w:id="24"/>
    <w:bookmarkStart w:id="25" w:name="X985eb999f0cfcda5f1af1a675bf0b7c2e0a6c64"/>
    <w:p>
      <w:pPr>
        <w:pStyle w:val="Heading2"/>
      </w:pPr>
      <w:r>
        <w:t xml:space="preserve">6. Terms and Conditions of This Quotation Estimate</w:t>
      </w:r>
    </w:p>
    <w:p>
      <w:pPr>
        <w:numPr>
          <w:ilvl w:val="0"/>
          <w:numId w:val="1002"/>
        </w:numPr>
        <w:pStyle w:val="Compact"/>
      </w:pPr>
      <w:r>
        <w:t xml:space="preserve">This Quotation Estimate is valid for a period of ninety (90) calendar days from the date of issue. Beyond this period, all rates for Civil Engineer services may be subject to revision based on prevailing market conditions in the Netherlands Amsterdam construction sector.</w:t>
      </w:r>
    </w:p>
    <w:p>
      <w:pPr>
        <w:numPr>
          <w:ilvl w:val="0"/>
          <w:numId w:val="1002"/>
        </w:numPr>
        <w:pStyle w:val="Compact"/>
      </w:pPr>
      <w:r>
        <w:t xml:space="preserve">Payment terms: 30% advance upon contract signature, 40% upon completion of design deliverables (Phase 2), and 30% upon final handover and acceptance of as-built documentation. All invoices are payable within thirty (30) days of receipt.</w:t>
      </w:r>
    </w:p>
    <w:p>
      <w:pPr>
        <w:numPr>
          <w:ilvl w:val="0"/>
          <w:numId w:val="1002"/>
        </w:numPr>
        <w:pStyle w:val="Compact"/>
      </w:pPr>
      <w:r>
        <w:t xml:space="preserve">All Civil Engineer deliverables shall comply with the Bouwbesluit 2012, NEN standards, Eurocodes, and the specific urban planning regulations (Bestemmingsplan) of the Gemeente Amsterdam, Netherlands.</w:t>
      </w:r>
    </w:p>
    <w:p>
      <w:pPr>
        <w:numPr>
          <w:ilvl w:val="0"/>
          <w:numId w:val="1002"/>
        </w:numPr>
        <w:pStyle w:val="Compact"/>
      </w:pPr>
      <w:r>
        <w:t xml:space="preserve">Any variation in scope exceeding 10% of the total Quotation Estimate value shall require a formal written amendment signed by both parties before additional Civil Engineer work commences.</w:t>
      </w:r>
    </w:p>
    <w:p>
      <w:pPr>
        <w:numPr>
          <w:ilvl w:val="0"/>
          <w:numId w:val="1002"/>
        </w:numPr>
        <w:pStyle w:val="Compact"/>
      </w:pPr>
      <w:r>
        <w:t xml:space="preserve">DeltaStruct Civil Engineering B.V. shall maintain professional indemnity insurance of no less than EUR 5,000,000 per claim throughout the duration of the engagement in the Netherlands Amsterdam jurisdiction.</w:t>
      </w:r>
    </w:p>
    <w:p>
      <w:pPr>
        <w:numPr>
          <w:ilvl w:val="0"/>
          <w:numId w:val="1002"/>
        </w:numPr>
        <w:pStyle w:val="Compact"/>
      </w:pPr>
      <w:r>
        <w:t xml:space="preserve">Disputes arising from this Quotation Estimate or the subsequent contract shall be resolved in accordance with the rules of the Netherlands Arbitration Institute (Netherlands Arbitration Institute, The Hague).</w:t>
      </w:r>
    </w:p>
    <w:p>
      <w:pPr>
        <w:numPr>
          <w:ilvl w:val="0"/>
          <w:numId w:val="1002"/>
        </w:numPr>
        <w:pStyle w:val="Compact"/>
      </w:pPr>
      <w:r>
        <w:t xml:space="preserve">This Quotation Estimate does not constitute a binding contract until a formal agreement is executed in writing by both parties.</w:t>
      </w:r>
    </w:p>
    <w:bookmarkEnd w:id="25"/>
    <w:bookmarkStart w:id="26" w:name="acceptance-and-authorization"/>
    <w:p>
      <w:pPr>
        <w:pStyle w:val="Heading2"/>
      </w:pPr>
      <w:r>
        <w:t xml:space="preserve">7. Acceptance and Authorization</w:t>
      </w:r>
    </w:p>
    <w:p>
      <w:pPr>
        <w:pStyle w:val="FirstParagraph"/>
      </w:pPr>
      <w:r>
        <w:t xml:space="preserve">By signing below, the Client acknowledges receipt of this Quotation Estimate and authorizes DeltaStruct Civil Engineering B.V. to proceed with the Civil Engineer services as described herein, subject to the terms and conditions stated above. This acceptance confirms the Client's understanding of the scope, cost, and timeline associated with the Civil Engineer engagement in the Netherlands Amsterdam project area.</w:t>
      </w:r>
    </w:p>
    <w:p>
      <w:pPr>
        <w:pStyle w:val="BodyText"/>
      </w:pPr>
      <w:r>
        <w:rPr>
          <w:bCs/>
          <w:b/>
        </w:rPr>
        <w:t xml:space="preserve">For and on behalf of DeltaStruct Civil Engineering B.V.:</w:t>
      </w:r>
    </w:p>
    <w:p>
      <w:pPr>
        <w:pStyle w:val="BodyText"/>
      </w:pPr>
      <w:r>
        <w:t xml:space="preserve">Ing. J. van der Berg, PEng</w:t>
      </w:r>
      <w:r>
        <w:br/>
      </w:r>
      <w:r>
        <w:t xml:space="preserve">Civil Engineer – Lead Project Director</w:t>
      </w:r>
      <w:r>
        <w:br/>
      </w:r>
      <w:r>
        <w:t xml:space="preserve">Date: _______________</w:t>
      </w:r>
    </w:p>
    <w:p>
      <w:pPr>
        <w:pStyle w:val="BodyText"/>
      </w:pPr>
      <w:r>
        <w:rPr>
          <w:bCs/>
          <w:b/>
        </w:rPr>
        <w:t xml:space="preserve">For and on behalf of Amsterdamse Woonwijken Vastgoed B.V.:</w:t>
      </w:r>
    </w:p>
    <w:p>
      <w:pPr>
        <w:pStyle w:val="BodyText"/>
      </w:pPr>
      <w:r>
        <w:t xml:space="preserve">Mr. R. de Vries</w:t>
      </w:r>
      <w:r>
        <w:br/>
      </w:r>
      <w:r>
        <w:t xml:space="preserve">Project Director</w:t>
      </w:r>
      <w:r>
        <w:br/>
      </w:r>
      <w:r>
        <w:t xml:space="preserve">Date: _______________</w:t>
      </w:r>
    </w:p>
    <w:p>
      <w:pPr>
        <w:pStyle w:val="BodyText"/>
      </w:pPr>
      <w:r>
        <w:t xml:space="preserve">DeltaStruct Civil Engineering B.V. | Herengracht 412, 1017 CA, Netherlands Amsterdam | KvK 87654321 | BTW NL862345678B01</w:t>
      </w:r>
      <w:r>
        <w:br/>
      </w:r>
      <w:r>
        <w:t xml:space="preserve">This Quotation Estimate (Ref. QTE-2025-AM-0472) is the property of DeltaStruct Civil Engineering B.V. and is intended solely for the named Client. Unauthorized reproduction or distribution of this Civil Engineer Quotation Estimate document is prohibited. All rights reserved. © 2025 DeltaStruct Civil Engineering B.V.,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Netherlands Amsterdam</dc:title>
  <dc:creator/>
  <dc:language>en</dc:language>
  <cp:keywords/>
  <dcterms:created xsi:type="dcterms:W3CDTF">2026-10-10T03:38:32Z</dcterms:created>
  <dcterms:modified xsi:type="dcterms:W3CDTF">2026-10-10T03:38:32Z</dcterms:modified>
</cp:coreProperties>
</file>

<file path=docProps/custom.xml><?xml version="1.0" encoding="utf-8"?>
<Properties xmlns="http://schemas.openxmlformats.org/officeDocument/2006/custom-properties" xmlns:vt="http://schemas.openxmlformats.org/officeDocument/2006/docPropsVTypes"/>
</file>