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civil-engineer-professional-services"/>
    <w:p>
      <w:pPr>
        <w:pStyle w:val="Heading2"/>
      </w:pPr>
      <w:r>
        <w:t xml:space="preserve">Civil Engineer Professional Services</w:t>
      </w:r>
    </w:p>
    <w:p>
      <w:pPr>
        <w:pStyle w:val="FirstParagraph"/>
      </w:pPr>
      <w:r>
        <w:t xml:space="preserve">Serving Pakistan Islamabad and Surrounding Regions</w:t>
      </w:r>
    </w:p>
    <w:bookmarkEnd w:id="20"/>
    <w:bookmarkEnd w:id="21"/>
    <w:p>
      <w:pPr>
        <w:pStyle w:val="BodyText"/>
      </w:pPr>
      <w:r>
        <w:rPr>
          <w:bCs/>
          <w:b/>
        </w:rPr>
        <w:t xml:space="preserve">Quotation No.:</w:t>
      </w:r>
      <w:r>
        <w:t xml:space="preserve"> </w:t>
      </w:r>
      <w:r>
        <w:t xml:space="preserve">QE-CE-2025-0472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Eng. Muhammad Ali Khan, MSc (Civil Engineering)</w:t>
      </w:r>
      <w:r>
        <w:br/>
      </w:r>
      <w:r>
        <w:rPr>
          <w:bCs/>
          <w:b/>
        </w:rPr>
        <w:t xml:space="preserve">Firm:</w:t>
      </w:r>
      <w:r>
        <w:t xml:space="preserve"> </w:t>
      </w:r>
      <w:r>
        <w:t xml:space="preserve">Khan &amp; Associates Civil Engineering Consultants</w:t>
      </w:r>
      <w:r>
        <w:br/>
      </w:r>
      <w:r>
        <w:rPr>
          <w:bCs/>
          <w:b/>
        </w:rPr>
        <w:t xml:space="preserve">Address:</w:t>
      </w:r>
      <w:r>
        <w:t xml:space="preserve"> </w:t>
      </w:r>
      <w:r>
        <w:t xml:space="preserve">Office 12, Blue Area, Jinnah Avenue, Islamabad, Pakistan</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Ahmed Raza Siddiqui</w:t>
            </w:r>
          </w:p>
        </w:tc>
      </w:tr>
      <w:tr>
        <w:tc>
          <w:tcPr/>
          <w:p>
            <w:pPr>
              <w:pStyle w:val="Compact"/>
              <w:jc w:val="left"/>
            </w:pPr>
            <w:r>
              <w:t xml:space="preserve">Project Location</w:t>
            </w:r>
          </w:p>
        </w:tc>
        <w:tc>
          <w:tcPr/>
          <w:p>
            <w:pPr>
              <w:pStyle w:val="Compact"/>
              <w:jc w:val="left"/>
            </w:pPr>
            <w:r>
              <w:t xml:space="preserve">Plot 45-B, DHA Phase 6, Islamabad, Pakistan</w:t>
            </w:r>
          </w:p>
        </w:tc>
      </w:tr>
      <w:tr>
        <w:tc>
          <w:tcPr/>
          <w:p>
            <w:pPr>
              <w:pStyle w:val="Compact"/>
              <w:jc w:val="left"/>
            </w:pPr>
            <w:r>
              <w:t xml:space="preserve">Contact Number</w:t>
            </w:r>
          </w:p>
        </w:tc>
        <w:tc>
          <w:tcPr/>
          <w:p>
            <w:pPr>
              <w:pStyle w:val="Compact"/>
              <w:jc w:val="left"/>
            </w:pPr>
            <w:r>
              <w:t xml:space="preserve">+92 300 1234567</w:t>
            </w:r>
          </w:p>
        </w:tc>
      </w:tr>
      <w:tr>
        <w:tc>
          <w:tcPr/>
          <w:p>
            <w:pPr>
              <w:pStyle w:val="Compact"/>
              <w:jc w:val="left"/>
            </w:pPr>
            <w:r>
              <w:t xml:space="preserve">Email</w:t>
            </w:r>
          </w:p>
        </w:tc>
        <w:tc>
          <w:tcPr/>
          <w:p>
            <w:pPr>
              <w:pStyle w:val="Compact"/>
              <w:jc w:val="left"/>
            </w:pPr>
            <w:r>
              <w:t xml:space="preserve">ahmed.siddiqui@email.com</w:t>
            </w:r>
          </w:p>
        </w:tc>
      </w:tr>
      <w:tr>
        <w:tc>
          <w:tcPr/>
          <w:p>
            <w:pPr>
              <w:pStyle w:val="Compact"/>
              <w:jc w:val="left"/>
            </w:pPr>
            <w:r>
              <w:t xml:space="preserve">Project Type</w:t>
            </w:r>
          </w:p>
        </w:tc>
        <w:tc>
          <w:tcPr/>
          <w:p>
            <w:pPr>
              <w:pStyle w:val="Compact"/>
              <w:jc w:val="left"/>
            </w:pPr>
            <w:r>
              <w:t xml:space="preserve">Residential Construction – 4-Storey Building (Approx. 8,500 sq. ft.)</w:t>
            </w:r>
          </w:p>
        </w:tc>
      </w:tr>
    </w:tbl>
    <w:p>
      <w:pPr>
        <w:pStyle w:val="BodyText"/>
      </w:pPr>
      <w:r>
        <w:t xml:space="preserve">2. Scope of Work – Civil Engineer Services</w:t>
      </w:r>
    </w:p>
    <w:p>
      <w:pPr>
        <w:pStyle w:val="BodyText"/>
      </w:pPr>
      <w:r>
        <w:t xml:space="preserve">This Quotation Estimate is issued by our firm in Pakistan Islamabad to provide comprehensive Civil Engineer services for the above-mentioned residential construction project. The scope encompasses all phases of structural design, site supervision, and quality assurance as per the Pakistan Building Code (PBC) 2018 and the regulations set forth by the Islamabad Capital Territory (ICT) Municipal Corporation. Our Civil Engineer team will ensure full compliance with local zoning bylaws, seismic zone requirements (Zone III), and environmental standards applicable in the Islamabad region.</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Site Survey, Topographical Mapping &amp; Soil Investigation (Geotechnical Report) for the Islamabad plot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Architectural &amp; Structural Design Drawings (Foundation, Columns, Beams, Slabs, Staircase) – Civil Engineer preparation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Structural Analysis &amp; Load Calculations (Seismic Zone III, Islamabad) using ETABS/STAAD.Pro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Quantity Survey &amp; Detailed Bill of Quantities (BOQ) for all construction phases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On-Site Civil Engineer Supervision – Foundation &amp; Substructure Phase (approx. 45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6</w:t>
            </w:r>
          </w:p>
        </w:tc>
        <w:tc>
          <w:tcPr/>
          <w:p>
            <w:pPr>
              <w:pStyle w:val="Compact"/>
              <w:jc w:val="left"/>
            </w:pPr>
            <w:r>
              <w:t xml:space="preserve">On-Site Civil Engineer Supervision – Superstructure Phase (approx. 90 days)</w:t>
            </w:r>
          </w:p>
        </w:tc>
        <w:tc>
          <w:tcPr/>
          <w:p>
            <w:pPr>
              <w:pStyle w:val="Compact"/>
              <w:jc w:val="left"/>
            </w:pPr>
            <w:r>
              <w:t xml:space="preserve">Day</w:t>
            </w:r>
          </w:p>
        </w:tc>
        <w:tc>
          <w:tcPr/>
          <w:p>
            <w:pPr>
              <w:pStyle w:val="Compact"/>
              <w:jc w:val="left"/>
            </w:pPr>
            <w:r>
              <w:t xml:space="preserve">90</w:t>
            </w:r>
          </w:p>
        </w:tc>
        <w:tc>
          <w:tcPr/>
          <w:p>
            <w:pPr>
              <w:pStyle w:val="Compact"/>
              <w:jc w:val="left"/>
            </w:pPr>
            <w:r>
              <w:t xml:space="preserve">8,500</w:t>
            </w:r>
          </w:p>
        </w:tc>
        <w:tc>
          <w:tcPr/>
          <w:p>
            <w:pPr>
              <w:pStyle w:val="Compact"/>
              <w:jc w:val="left"/>
            </w:pPr>
            <w:r>
              <w:t xml:space="preserve">765,000</w:t>
            </w:r>
          </w:p>
        </w:tc>
      </w:tr>
      <w:tr>
        <w:tc>
          <w:tcPr/>
          <w:p>
            <w:pPr>
              <w:pStyle w:val="Compact"/>
              <w:jc w:val="left"/>
            </w:pPr>
            <w:r>
              <w:t xml:space="preserve">7</w:t>
            </w:r>
          </w:p>
        </w:tc>
        <w:tc>
          <w:tcPr/>
          <w:p>
            <w:pPr>
              <w:pStyle w:val="Compact"/>
              <w:jc w:val="left"/>
            </w:pPr>
            <w:r>
              <w:t xml:space="preserve">On-Site Civil Engineer Supervision – Finishing &amp; Handover Phase (approx. 60 days)</w:t>
            </w:r>
          </w:p>
        </w:tc>
        <w:tc>
          <w:tcPr/>
          <w:p>
            <w:pPr>
              <w:pStyle w:val="Compact"/>
              <w:jc w:val="left"/>
            </w:pPr>
            <w:r>
              <w:t xml:space="preserve">Day</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Material Testing Coordination (Concrete Cube Tests, Steel Tensile Tests, Soil Compaction) – Islamabad accredited labs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ICT Municipal Corporation &amp; NADRA Compliance Documentation &amp; Permit Assistance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Final As-Built Drawings, Project Report &amp;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w:t>
            </w:r>
          </w:p>
        </w:tc>
        <w:tc>
          <w:tcPr/>
          <w:p>
            <w:pPr>
              <w:pStyle w:val="Compact"/>
              <w:jc w:val="left"/>
            </w:pPr>
            <w:r>
              <w:t xml:space="preserve">2,972,500</w:t>
            </w:r>
          </w:p>
        </w:tc>
      </w:tr>
      <w:tr>
        <w:tc>
          <w:tcPr>
            <w:gridSpan w:val="5"/>
          </w:tcPr>
          <w:p>
            <w:pPr>
              <w:pStyle w:val="Compact"/>
              <w:jc w:val="right"/>
            </w:pPr>
            <w:r>
              <w:t xml:space="preserve">Sales Tax (18% – applicable in Islamabad, Pakistan)</w:t>
            </w:r>
          </w:p>
        </w:tc>
        <w:tc>
          <w:tcPr/>
          <w:p>
            <w:pPr>
              <w:pStyle w:val="Compact"/>
              <w:jc w:val="left"/>
            </w:pPr>
            <w:r>
              <w:t xml:space="preserve">535,050</w:t>
            </w:r>
          </w:p>
        </w:tc>
      </w:tr>
      <w:tr>
        <w:tc>
          <w:tcPr>
            <w:gridSpan w:val="5"/>
          </w:tcPr>
          <w:p>
            <w:pPr>
              <w:pStyle w:val="Compact"/>
              <w:jc w:val="right"/>
            </w:pPr>
            <w:r>
              <w:t xml:space="preserve">GRAND TOTAL (PKR)</w:t>
            </w:r>
          </w:p>
        </w:tc>
        <w:tc>
          <w:tcPr/>
          <w:p>
            <w:pPr>
              <w:pStyle w:val="Compact"/>
              <w:jc w:val="left"/>
            </w:pPr>
            <w:r>
              <w:t xml:space="preserve">3,507,550</w:t>
            </w:r>
          </w:p>
        </w:tc>
      </w:tr>
    </w:tbl>
    <w:p>
      <w:pPr>
        <w:pStyle w:val="BodyText"/>
      </w:pPr>
      <w:r>
        <w:rPr>
          <w:bCs/>
          <w:b/>
        </w:rPr>
        <w:t xml:space="preserve">Note:</w:t>
      </w:r>
      <w:r>
        <w:t xml:space="preserve"> </w:t>
      </w:r>
      <w:r>
        <w:t xml:space="preserve">The above Quotation Estimate is valid for 30 days from the date of issue. All rates are quoted in Pakistani Rupees (PKR) and are inclusive of the Civil Engineer's professional expertise, travel within Islamabad, and standard office overheads. Any additional scope beyond the defined project parameters will be subject to a revised Quotation Estimate.</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Advance Payment (upon signing of this Quotation Estimate)</w:t>
            </w:r>
          </w:p>
        </w:tc>
        <w:tc>
          <w:tcPr/>
          <w:p>
            <w:pPr>
              <w:pStyle w:val="Compact"/>
              <w:jc w:val="left"/>
            </w:pPr>
            <w:r>
              <w:t xml:space="preserve">25%</w:t>
            </w:r>
          </w:p>
        </w:tc>
        <w:tc>
          <w:tcPr/>
          <w:p>
            <w:pPr>
              <w:pStyle w:val="Compact"/>
              <w:jc w:val="left"/>
            </w:pPr>
            <w:r>
              <w:t xml:space="preserve">876,888</w:t>
            </w:r>
          </w:p>
        </w:tc>
        <w:tc>
          <w:tcPr/>
          <w:p>
            <w:pPr>
              <w:pStyle w:val="Compact"/>
              <w:jc w:val="left"/>
            </w:pPr>
            <w:r>
              <w:t xml:space="preserve">Within 7 days of acceptance</w:t>
            </w:r>
          </w:p>
        </w:tc>
      </w:tr>
      <w:tr>
        <w:tc>
          <w:tcPr/>
          <w:p>
            <w:pPr>
              <w:pStyle w:val="Compact"/>
              <w:jc w:val="left"/>
            </w:pPr>
            <w:r>
              <w:t xml:space="preserve">Completion of Design &amp; BOQ Phase</w:t>
            </w:r>
          </w:p>
        </w:tc>
        <w:tc>
          <w:tcPr/>
          <w:p>
            <w:pPr>
              <w:pStyle w:val="Compact"/>
              <w:jc w:val="left"/>
            </w:pPr>
            <w:r>
              <w:t xml:space="preserve">25%</w:t>
            </w:r>
          </w:p>
        </w:tc>
        <w:tc>
          <w:tcPr/>
          <w:p>
            <w:pPr>
              <w:pStyle w:val="Compact"/>
              <w:jc w:val="left"/>
            </w:pPr>
            <w:r>
              <w:t xml:space="preserve">876,888</w:t>
            </w:r>
          </w:p>
        </w:tc>
        <w:tc>
          <w:tcPr/>
          <w:p>
            <w:pPr>
              <w:pStyle w:val="Compact"/>
              <w:jc w:val="left"/>
            </w:pPr>
            <w:r>
              <w:t xml:space="preserve">Upon delivery of approved drawings</w:t>
            </w:r>
          </w:p>
        </w:tc>
      </w:tr>
      <w:tr>
        <w:tc>
          <w:tcPr/>
          <w:p>
            <w:pPr>
              <w:pStyle w:val="Compact"/>
              <w:jc w:val="left"/>
            </w:pPr>
            <w:r>
              <w:t xml:space="preserve">Completion of Foundation &amp; Substructure Supervision</w:t>
            </w:r>
          </w:p>
        </w:tc>
        <w:tc>
          <w:tcPr/>
          <w:p>
            <w:pPr>
              <w:pStyle w:val="Compact"/>
              <w:jc w:val="left"/>
            </w:pPr>
            <w:r>
              <w:t xml:space="preserve">25%</w:t>
            </w:r>
          </w:p>
        </w:tc>
        <w:tc>
          <w:tcPr/>
          <w:p>
            <w:pPr>
              <w:pStyle w:val="Compact"/>
              <w:jc w:val="left"/>
            </w:pPr>
            <w:r>
              <w:t xml:space="preserve">876,888</w:t>
            </w:r>
          </w:p>
        </w:tc>
        <w:tc>
          <w:tcPr/>
          <w:p>
            <w:pPr>
              <w:pStyle w:val="Compact"/>
              <w:jc w:val="left"/>
            </w:pPr>
            <w:r>
              <w:t xml:space="preserve">Upon completion of 45-day supervision</w:t>
            </w:r>
          </w:p>
        </w:tc>
      </w:tr>
      <w:tr>
        <w:tc>
          <w:tcPr/>
          <w:p>
            <w:pPr>
              <w:pStyle w:val="Compact"/>
              <w:jc w:val="left"/>
            </w:pPr>
            <w:r>
              <w:t xml:space="preserve">Completion of Superstructure &amp; Finishing Supervision</w:t>
            </w:r>
          </w:p>
        </w:tc>
        <w:tc>
          <w:tcPr/>
          <w:p>
            <w:pPr>
              <w:pStyle w:val="Compact"/>
              <w:jc w:val="left"/>
            </w:pPr>
            <w:r>
              <w:t xml:space="preserve">20%</w:t>
            </w:r>
          </w:p>
        </w:tc>
        <w:tc>
          <w:tcPr/>
          <w:p>
            <w:pPr>
              <w:pStyle w:val="Compact"/>
              <w:jc w:val="left"/>
            </w:pPr>
            <w:r>
              <w:t xml:space="preserve">701,574</w:t>
            </w:r>
          </w:p>
        </w:tc>
        <w:tc>
          <w:tcPr/>
          <w:p>
            <w:pPr>
              <w:pStyle w:val="Compact"/>
              <w:jc w:val="left"/>
            </w:pPr>
            <w:r>
              <w:t xml:space="preserve">Upon project handover</w:t>
            </w:r>
          </w:p>
        </w:tc>
      </w:tr>
      <w:tr>
        <w:tc>
          <w:tcPr/>
          <w:p>
            <w:pPr>
              <w:pStyle w:val="Compact"/>
              <w:jc w:val="left"/>
            </w:pPr>
            <w:r>
              <w:t xml:space="preserve">Final Payment (after As-Built documentation)</w:t>
            </w:r>
          </w:p>
        </w:tc>
        <w:tc>
          <w:tcPr/>
          <w:p>
            <w:pPr>
              <w:pStyle w:val="Compact"/>
              <w:jc w:val="left"/>
            </w:pPr>
            <w:r>
              <w:t xml:space="preserve">5%</w:t>
            </w:r>
          </w:p>
        </w:tc>
        <w:tc>
          <w:tcPr/>
          <w:p>
            <w:pPr>
              <w:pStyle w:val="Compact"/>
              <w:jc w:val="left"/>
            </w:pPr>
            <w:r>
              <w:t xml:space="preserve">175,372</w:t>
            </w:r>
          </w:p>
        </w:tc>
        <w:tc>
          <w:tcPr/>
          <w:p>
            <w:pPr>
              <w:pStyle w:val="Compact"/>
              <w:jc w:val="left"/>
            </w:pPr>
            <w:r>
              <w:t xml:space="preserve">Within 14 days of final report</w:t>
            </w:r>
          </w:p>
        </w:tc>
      </w:tr>
    </w:tbl>
    <w:p>
      <w:pPr>
        <w:pStyle w:val="BodyText"/>
      </w:pPr>
      <w:r>
        <w:t xml:space="preserve">5. Terms &amp;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After this period, rates may be revised due to market fluctuations in Pakistan Islamabad.</w:t>
      </w:r>
    </w:p>
    <w:p>
      <w:pPr>
        <w:numPr>
          <w:ilvl w:val="0"/>
          <w:numId w:val="1001"/>
        </w:numPr>
        <w:pStyle w:val="Compact"/>
      </w:pPr>
      <w:r>
        <w:rPr>
          <w:bCs/>
          <w:b/>
        </w:rPr>
        <w:t xml:space="preserve">Acceptance:</w:t>
      </w:r>
      <w:r>
        <w:t xml:space="preserve"> </w:t>
      </w:r>
      <w:r>
        <w:t xml:space="preserve">The client shall sign and return a copy of this Quotation Estimate along with the 25% advance payment to commence work. No work shall begin until the advance is received in the firm's designated bank account in Islamabad.</w:t>
      </w:r>
    </w:p>
    <w:p>
      <w:pPr>
        <w:numPr>
          <w:ilvl w:val="0"/>
          <w:numId w:val="1001"/>
        </w:numPr>
        <w:pStyle w:val="Compact"/>
      </w:pPr>
      <w:r>
        <w:rPr>
          <w:bCs/>
          <w:b/>
        </w:rPr>
        <w:t xml:space="preserve">Scope Limitation:</w:t>
      </w:r>
      <w:r>
        <w:t xml:space="preserve"> </w:t>
      </w:r>
      <w:r>
        <w:t xml:space="preserve">The Civil Engineer services are strictly limited to the scope described in Section 2. Any additional structural modifications, design changes, or extended supervision beyond the stated durations will require a separate written amendment to this Quotation Estimate.</w:t>
      </w:r>
    </w:p>
    <w:p>
      <w:pPr>
        <w:numPr>
          <w:ilvl w:val="0"/>
          <w:numId w:val="1001"/>
        </w:numPr>
        <w:pStyle w:val="Compact"/>
      </w:pPr>
      <w:r>
        <w:rPr>
          <w:bCs/>
          <w:b/>
        </w:rPr>
        <w:t xml:space="preserve">Compliance:</w:t>
      </w:r>
      <w:r>
        <w:t xml:space="preserve"> </w:t>
      </w:r>
      <w:r>
        <w:t xml:space="preserve">All designs and supervision shall comply with the Pakistan Building Code (PBC) 2018, ICT Development Control Regulations, and the standards of the Pakistan Engineering Council (PEC). The Civil Engineer shall ensure the structure meets Seismic Zone III requirements specific to the Islamabad region.</w:t>
      </w:r>
    </w:p>
    <w:p>
      <w:pPr>
        <w:numPr>
          <w:ilvl w:val="0"/>
          <w:numId w:val="1001"/>
        </w:numPr>
        <w:pStyle w:val="Compact"/>
      </w:pPr>
      <w:r>
        <w:rPr>
          <w:bCs/>
          <w:b/>
        </w:rPr>
        <w:t xml:space="preserve">Delays:</w:t>
      </w:r>
      <w:r>
        <w:t xml:space="preserve"> </w:t>
      </w:r>
      <w:r>
        <w:t xml:space="preserve">In the event of project delays caused by the client (e.g., delayed material supply, access restrictions, or regulatory hold-ups by ICT authorities), the Civil Engineer's supervision days shall be extended, and additional charges at the daily rate specified in this Quotation Estimate shall apply.</w:t>
      </w:r>
    </w:p>
    <w:p>
      <w:pPr>
        <w:numPr>
          <w:ilvl w:val="0"/>
          <w:numId w:val="1001"/>
        </w:numPr>
        <w:pStyle w:val="Compact"/>
      </w:pPr>
      <w:r>
        <w:rPr>
          <w:bCs/>
          <w:b/>
        </w:rPr>
        <w:t xml:space="preserve">Confidentiality:</w:t>
      </w:r>
      <w:r>
        <w:t xml:space="preserve"> </w:t>
      </w:r>
      <w:r>
        <w:t xml:space="preserve">All project drawings, structural calculations, and site data prepared by our Civil Engineer team in Pakistan Islamabad shall remain the confidential property of the client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failure to reach a settlement, the matter shall be referred to arbitration under the Arbitration Act, 1940, with the seat of arbitration in Islamabad, Pakistan.</w:t>
      </w:r>
    </w:p>
    <w:p>
      <w:pPr>
        <w:numPr>
          <w:ilvl w:val="0"/>
          <w:numId w:val="1001"/>
        </w:numPr>
        <w:pStyle w:val="Compact"/>
      </w:pPr>
      <w:r>
        <w:rPr>
          <w:bCs/>
          <w:b/>
        </w:rPr>
        <w:t xml:space="preserve">Warranty:</w:t>
      </w:r>
      <w:r>
        <w:t xml:space="preserve"> </w:t>
      </w:r>
      <w:r>
        <w:t xml:space="preserve">The Civil Engineer warrants that all structural designs shall be free from defects in design for a period of two (2) years from the date of project completion, subject to the structure being constructed in strict accordance with the approved drawings.</w:t>
      </w:r>
    </w:p>
    <w:p>
      <w:pPr>
        <w:pStyle w:val="FirstParagraph"/>
      </w:pPr>
      <w:r>
        <w:t xml:space="preserve">6. Acceptance &amp; Authorization</w:t>
      </w:r>
    </w:p>
    <w:p>
      <w:pPr>
        <w:pStyle w:val="BodyText"/>
      </w:pPr>
      <w:r>
        <w:t xml:space="preserve">By signing below, the client acknowledges and accepts this Quotation Estimate for Civil Engineer services in Pakistan Islamabad. The undersigned agrees to all terms, conditions, payment schedules, and scope limitations outlined herein.</w:t>
      </w:r>
    </w:p>
    <w:p>
      <w:pPr>
        <w:pStyle w:val="BodyText"/>
      </w:pPr>
      <w:r>
        <w:rPr>
          <w:bCs/>
          <w:b/>
        </w:rPr>
        <w:t xml:space="preserve">For Khan &amp; Associates Civil Engineering Consultants</w:t>
      </w:r>
      <w:r>
        <w:br/>
      </w:r>
      <w:r>
        <w:t xml:space="preserve">Eng. Muhammad Ali Khan, MSc (Civil Engineering)</w:t>
      </w:r>
      <w:r>
        <w:br/>
      </w:r>
      <w:r>
        <w:t xml:space="preserve">PEC Registration No. 12345</w:t>
      </w:r>
      <w:r>
        <w:br/>
      </w:r>
      <w:r>
        <w:t xml:space="preserve">Date: _______________</w:t>
      </w:r>
    </w:p>
    <w:p>
      <w:pPr>
        <w:pStyle w:val="BodyText"/>
      </w:pPr>
      <w:r>
        <w:rPr>
          <w:bCs/>
          <w:b/>
        </w:rPr>
        <w:t xml:space="preserve">Client / Authorized Signatory</w:t>
      </w:r>
      <w:r>
        <w:br/>
      </w:r>
      <w:r>
        <w:t xml:space="preserve">Mr. Ahmed Raza Siddiqui</w:t>
      </w:r>
      <w:r>
        <w:br/>
      </w:r>
      <w:r>
        <w:t xml:space="preserve">CNIC No. _______________</w:t>
      </w:r>
      <w:r>
        <w:br/>
      </w:r>
      <w:r>
        <w:t xml:space="preserve">Date: _______________</w:t>
      </w:r>
    </w:p>
    <w:p>
      <w:pPr>
        <w:pStyle w:val="BodyText"/>
      </w:pPr>
      <w:r>
        <w:t xml:space="preserve">Khan &amp; Associates Civil Engineering Consultants | Office 12, Blue Area, Jinnah Avenue, Islamabad, Pakistan</w:t>
      </w:r>
      <w:r>
        <w:br/>
      </w:r>
      <w:r>
        <w:t xml:space="preserve">Phone: +92 51 227-XXXX | Email: info@khanassociates.pk | PEC Registered Firm</w:t>
      </w:r>
      <w:r>
        <w:br/>
      </w:r>
      <w:r>
        <w:t xml:space="preserve">This Quotation Estimate is a professional document issued for the purpose of Civil Engineer service engagement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Pakistan Islamabad</dc:title>
  <dc:creator/>
  <dc:language>en</dc:language>
  <cp:keywords/>
  <dcterms:created xsi:type="dcterms:W3CDTF">2026-10-10T03:13:06Z</dcterms:created>
  <dcterms:modified xsi:type="dcterms:W3CDTF">2026-10-10T03:13:06Z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