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Apex Civil Engineering Consultants (Pvt.) Ltd.</w:t>
      </w:r>
    </w:p>
    <w:p>
      <w:pPr>
        <w:pStyle w:val="BodyText"/>
      </w:pPr>
      <w:r>
        <w:t xml:space="preserve">Plot 47-B, Clifton Block 5, Karachi, Sindh, Pakistan</w:t>
      </w:r>
    </w:p>
    <w:p>
      <w:pPr>
        <w:pStyle w:val="BodyText"/>
      </w:pPr>
      <w:r>
        <w:t xml:space="preserve">Phone: +92-21-3587-4421 | Email: estimates@apexcivil.pk</w:t>
      </w:r>
    </w:p>
    <w:p>
      <w:pPr>
        <w:pStyle w:val="BodyText"/>
      </w:pPr>
      <w:r>
        <w:t xml:space="preserve">NIC No: 34201-1234567-8 | NTN: 7890123-4</w:t>
      </w:r>
    </w:p>
    <w:bookmarkEnd w:id="20"/>
    <w:p>
      <w:pPr>
        <w:pStyle w:val="BodyText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ACE/QE/2025/0472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Mr. Ahmed Raza Khan</w:t>
      </w:r>
    </w:p>
    <w:p>
      <w:pPr>
        <w:pStyle w:val="BodyText"/>
      </w:pPr>
      <w:r>
        <w:rPr>
          <w:bCs/>
          <w:b/>
        </w:rPr>
        <w:t xml:space="preserve">Client Address:</w:t>
      </w:r>
      <w:r>
        <w:t xml:space="preserve"> </w:t>
      </w:r>
      <w:r>
        <w:t xml:space="preserve">DHA Phase 6, Karachi, Pakistan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Karachi, Sindh, Pakistan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Apex Civil Engineering Consultants (Pvt.) Ltd. to provide a comprehensive and itemized cost breakdown for the professional services of a licensed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to be deployed at the client's residential and commercial construction site located in</w:t>
      </w:r>
      <w:r>
        <w:t xml:space="preserve"> </w:t>
      </w:r>
      <w:r>
        <w:t xml:space="preserve">Pakistan Karachi</w:t>
      </w:r>
      <w:r>
        <w:t xml:space="preserve">. This document serves as a binding financial proposal outlining all professional fees, site supervision charges, structural design costs, and associated engineering consultancy services that our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team will deliver throughout the project lifecycle in the Karachi metropolitan area.</w:t>
      </w:r>
    </w:p>
    <w:bookmarkEnd w:id="21"/>
    <w:bookmarkStart w:id="22" w:name="scope-of-civil-engineer-services"/>
    <w:p>
      <w:pPr>
        <w:pStyle w:val="Heading2"/>
      </w:pPr>
      <w:r>
        <w:t xml:space="preserve">2. Scope of Civil Engineer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engagement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the following professional deliverables tailored to the construction standards and regulatory requirements applicable in</w:t>
      </w:r>
      <w:r>
        <w:t xml:space="preserve"> </w:t>
      </w:r>
      <w:r>
        <w:t xml:space="preserve">Pakistan Karachi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Complete structural design and load calculations for a G+3 residential building (approximately 4,200 sq. ft. per floor) compliant with the Pakistan Building Code (PBC) and Karachi Municipal Corporation (KMC) regulations.</w:t>
      </w:r>
    </w:p>
    <w:p>
      <w:pPr>
        <w:numPr>
          <w:ilvl w:val="0"/>
          <w:numId w:val="1001"/>
        </w:numPr>
        <w:pStyle w:val="Compact"/>
      </w:pPr>
      <w:r>
        <w:t xml:space="preserve">Foundation design including pile load testing, soil bearing capacity assessment, and raft foundation detailing specific to the coastal soil conditions prevalent in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Preparation of detailed structural drawings, reinforcement schedules, and construction specifications for submission to the Karachi Development Authority (KDA) for NOC and building plan approval.</w:t>
      </w:r>
    </w:p>
    <w:p>
      <w:pPr>
        <w:numPr>
          <w:ilvl w:val="0"/>
          <w:numId w:val="1001"/>
        </w:numPr>
        <w:pStyle w:val="Compact"/>
      </w:pPr>
      <w:r>
        <w:t xml:space="preserve">On-site supervision by a qualified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for a minimum of 180 working days, including daily progress reports, quality control inspections, and material testing coordination.</w:t>
      </w:r>
    </w:p>
    <w:p>
      <w:pPr>
        <w:numPr>
          <w:ilvl w:val="0"/>
          <w:numId w:val="1001"/>
        </w:numPr>
        <w:pStyle w:val="Compact"/>
      </w:pPr>
      <w:r>
        <w:t xml:space="preserve">Geotechnical investigation coordination and interpretation of soil test reports for the Karachi coastal plain region.</w:t>
      </w:r>
    </w:p>
    <w:p>
      <w:pPr>
        <w:numPr>
          <w:ilvl w:val="0"/>
          <w:numId w:val="1001"/>
        </w:numPr>
        <w:pStyle w:val="Compact"/>
      </w:pPr>
      <w:r>
        <w:t xml:space="preserve">Seismic design compliance as per the Pakistan Seismic Code (PSBC 2010) for Zone III, which covers the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metropolitan area.</w:t>
      </w:r>
    </w:p>
    <w:p>
      <w:pPr>
        <w:numPr>
          <w:ilvl w:val="0"/>
          <w:numId w:val="1001"/>
        </w:numPr>
        <w:pStyle w:val="Compact"/>
      </w:pPr>
      <w:r>
        <w:t xml:space="preserve">Coordination with MEP (Mechanical, Electrical, Plumbing) consultants and the KMC building inspection department.</w:t>
      </w:r>
    </w:p>
    <w:p>
      <w:pPr>
        <w:numPr>
          <w:ilvl w:val="0"/>
          <w:numId w:val="1001"/>
        </w:numPr>
        <w:pStyle w:val="Compact"/>
      </w:pPr>
      <w:r>
        <w:t xml:space="preserve">Final as-built documentation and handover certification upon project completion.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Civil Engineer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Structural Design &amp; Load Calculations (G+3 Building)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Foundation Design &amp; Pile Detailing (Karachi Coastal Soil)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Detailed Structural Drawings &amp; Reinforcement Schedules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KDA / KMC Plan Submission &amp; NOC Processing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Civil Engineer Supervision (180 Working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Testing &amp; Quality Control (Concrete, Steel, Soil)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Seismic Design Compliance &amp; PSBC 2010 Certification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Geotechnical Report Interpretation &amp; Foundation Advisory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As-Built Documentation &amp; Final Handover Certification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 Karachi (Monthly)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Sales Tax @ 18% (Applicable per Sindh FBR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(PKR)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4,130,000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The total amount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disbursed in the following milestones, subject to satisfactory completion of each phase by 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team: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 Payment (30%):</w:t>
      </w:r>
      <w:r>
        <w:t xml:space="preserve"> </w:t>
      </w:r>
      <w:r>
        <w:t xml:space="preserve">PKR 1,239,000 – Upon signing of the service agreement and submission of the initial structural design proposal.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Second Installment (25%):</w:t>
      </w:r>
      <w:r>
        <w:t xml:space="preserve"> </w:t>
      </w:r>
      <w:r>
        <w:t xml:space="preserve">PKR 1,032,500 – Upon approval of structural drawings by KDA/KMC and commencement of on-site supervision.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Third Installment (25%):</w:t>
      </w:r>
      <w:r>
        <w:t xml:space="preserve"> </w:t>
      </w:r>
      <w:r>
        <w:t xml:space="preserve">PKR 1,032,500 – Upon completion of structural work up to the roof slab level.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Payment (20%):</w:t>
      </w:r>
      <w:r>
        <w:t xml:space="preserve"> </w:t>
      </w:r>
      <w:r>
        <w:t xml:space="preserve">PKR 826,000 – Upon project completion, submission of as-built drawings, and issuance of the final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completion certificate.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pStyle w:val="FirstParagraph"/>
      </w:pPr>
      <w:r>
        <w:rPr>
          <w:bCs/>
          <w:b/>
        </w:rPr>
        <w:t xml:space="preserve">5.1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may be revised to reflect current market conditions in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5.2</w:t>
      </w:r>
      <w:r>
        <w:t xml:space="preserve"> </w:t>
      </w:r>
      <w:r>
        <w:t xml:space="preserve">All professional services shall be rendered by a licensed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registered with the Pakistan Council of Engineers (PEC) and holding a valid Class A license for structural design.</w:t>
      </w:r>
    </w:p>
    <w:p>
      <w:pPr>
        <w:pStyle w:val="BodyText"/>
      </w:pPr>
      <w:r>
        <w:rPr>
          <w:bCs/>
          <w:b/>
        </w:rPr>
        <w:t xml:space="preserve">5.3</w:t>
      </w:r>
      <w:r>
        <w:t xml:space="preserve"> </w:t>
      </w:r>
      <w:r>
        <w:t xml:space="preserve">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shall comply with all applicable regulations of the Karachi Municipal Corporation, KDA, and the Sindh Building Control Authority (SBCA).</w:t>
      </w:r>
    </w:p>
    <w:p>
      <w:pPr>
        <w:pStyle w:val="BodyText"/>
      </w:pPr>
      <w:r>
        <w:rPr>
          <w:bCs/>
          <w:b/>
        </w:rPr>
        <w:t xml:space="preserve">5.4</w:t>
      </w:r>
      <w:r>
        <w:t xml:space="preserve"> </w:t>
      </w:r>
      <w:r>
        <w:t xml:space="preserve">Any additional scope of work beyond the items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separate written amendment and additional charges.</w:t>
      </w:r>
    </w:p>
    <w:p>
      <w:pPr>
        <w:pStyle w:val="BodyText"/>
      </w:pPr>
      <w:r>
        <w:rPr>
          <w:bCs/>
          <w:b/>
        </w:rPr>
        <w:t xml:space="preserve">5.5</w:t>
      </w:r>
      <w:r>
        <w:t xml:space="preserve"> </w:t>
      </w:r>
      <w:r>
        <w:t xml:space="preserve">The client shall provide safe working conditions, access to the site, and timely availability of construction materials as per the</w:t>
      </w:r>
      <w:r>
        <w:t xml:space="preserve"> </w:t>
      </w:r>
      <w:r>
        <w:t xml:space="preserve">Civil Engineer</w:t>
      </w:r>
      <w:r>
        <w:t xml:space="preserve">'s schedule.</w:t>
      </w:r>
    </w:p>
    <w:p>
      <w:pPr>
        <w:pStyle w:val="BodyText"/>
      </w:pPr>
      <w:r>
        <w:rPr>
          <w:bCs/>
          <w:b/>
        </w:rPr>
        <w:t xml:space="preserve">5.6</w:t>
      </w:r>
      <w:r>
        <w:t xml:space="preserve"> </w:t>
      </w:r>
      <w:r>
        <w:t xml:space="preserve">Disputes arising from this engagement shall be resolved through arbitration in Karachi, Sindh, Pakistan, in accordance with the Arbitration Act, 1940.</w:t>
      </w:r>
    </w:p>
    <w:p>
      <w:pPr>
        <w:pStyle w:val="BodyText"/>
      </w:pPr>
      <w:r>
        <w:rPr>
          <w:bCs/>
          <w:b/>
        </w:rPr>
        <w:t xml:space="preserve">5.7</w:t>
      </w:r>
      <w:r>
        <w:t xml:space="preserve"> </w:t>
      </w:r>
      <w:r>
        <w:t xml:space="preserve">All rates are quoted in Pakistani Rupees (PKR) and are inclusive of the</w:t>
      </w:r>
      <w:r>
        <w:t xml:space="preserve"> </w:t>
      </w:r>
      <w:r>
        <w:t xml:space="preserve">Civil Engineer</w:t>
      </w:r>
      <w:r>
        <w:t xml:space="preserve">'s professional expertise, software licensing (ETABS, STAAD.Pro, AutoCAD), and standard office overheads.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the cost of construction materials, labor, machinery, or third-party testing laboratory fees. These costs shall be borne separately by the client. 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supervision charges cover professional oversight only and do not include physical construction work. All services are specific to the project location in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and are subject to local municipal and federal regulatory compliance.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professional scope of 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services as described herein for the project located in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Apex Civil Engineering Consultants (Pvt.) Ltd.</w:t>
      </w:r>
      <w:r>
        <w:br/>
      </w:r>
      <w:r>
        <w:t xml:space="preserve">Authorized Signatory / Chief Civil Engineer</w:t>
      </w:r>
      <w:r>
        <w:br/>
      </w:r>
      <w:r>
        <w:t xml:space="preserve">Name: Engr. Muhammad Tariq Siddiqui</w:t>
      </w:r>
      <w:r>
        <w:br/>
      </w:r>
      <w:r>
        <w:t xml:space="preserve">PEC License No: A-4521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Client Acceptance</w:t>
      </w:r>
      <w:r>
        <w:br/>
      </w:r>
      <w:r>
        <w:t xml:space="preserve">Name: Mr. Ahmed Raza Khan</w:t>
      </w:r>
      <w:r>
        <w:br/>
      </w:r>
      <w:r>
        <w:t xml:space="preserve">CNIC No: _______________</w:t>
      </w:r>
      <w:r>
        <w:br/>
      </w:r>
      <w:r>
        <w:t xml:space="preserve">Signature: 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Apex Civil Engineering Consultants (Pvt.) Ltd. | Plot 47-B, Clifton Block 5, Karachi, Sindh, Pakistan</w:t>
      </w:r>
    </w:p>
    <w:p>
      <w:pPr>
        <w:pStyle w:val="BodyText"/>
      </w:pPr>
      <w:r>
        <w:t xml:space="preserve">This Quotation Estimate document is generated electronically and is valid without a physical stamp. | Page 1 of 1</w:t>
      </w:r>
    </w:p>
    <w:p>
      <w:pPr>
        <w:pStyle w:val="BodyText"/>
      </w:pPr>
      <w:r>
        <w:t xml:space="preserve">© 2025 Apex Civil Engineering Consultants.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Civil Engineer Services - Pakistan Karachi</dc:title>
  <dc:creator/>
  <dc:language>en</dc:language>
  <cp:keywords/>
  <dcterms:created xsi:type="dcterms:W3CDTF">2026-10-10T01:06:24Z</dcterms:created>
  <dcterms:modified xsi:type="dcterms:W3CDTF">2026-10-10T01:06:24Z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