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Civil Engineer Professional Services — Turkey Ankara</w:t>
      </w:r>
    </w:p>
    <w:p>
      <w:pPr>
        <w:pStyle w:val="BodyText"/>
      </w:pPr>
      <w:r>
        <w:t xml:space="preserve">Document Reference: QE-ANK-2025-0472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Eng. Mehmet Kaya, P.E.</w:t>
      </w:r>
    </w:p>
    <w:p>
      <w:pPr>
        <w:pStyle w:val="BodyText"/>
      </w:pPr>
      <w:r>
        <w:rPr>
          <w:bCs/>
          <w:b/>
        </w:rPr>
        <w:t xml:space="preserve">Client:</w:t>
      </w:r>
      <w:r>
        <w:t xml:space="preserve"> </w:t>
      </w:r>
      <w:r>
        <w:t xml:space="preserve">Ankara Metropolitan Municipality</w:t>
      </w:r>
      <w:r>
        <w:br/>
      </w:r>
      <w:r>
        <w:rPr>
          <w:bCs/>
          <w:b/>
        </w:rPr>
        <w:t xml:space="preserve">Project Site:</w:t>
      </w:r>
      <w:r>
        <w:t xml:space="preserve"> </w:t>
      </w:r>
      <w:r>
        <w:t xml:space="preserve">Kızılay District, Ankara, Turkey</w:t>
      </w:r>
      <w:r>
        <w:br/>
      </w:r>
      <w:r>
        <w:rPr>
          <w:bCs/>
          <w:b/>
        </w:rPr>
        <w:t xml:space="preserve">Contract No.:</w:t>
      </w:r>
      <w:r>
        <w:t xml:space="preserve"> </w:t>
      </w:r>
      <w:r>
        <w:t xml:space="preserve">AMM-CE-2025-118</w:t>
      </w:r>
    </w:p>
    <w:bookmarkStart w:id="21" w:name="X0c7581080508d578c26b6d8dfd726c7e3ca5cc9"/>
    <w:p>
      <w:pPr>
        <w:pStyle w:val="Heading2"/>
      </w:pPr>
      <w:r>
        <w:t xml:space="preserve">1. Purpose and Scope of This Quotation Estimate</w:t>
      </w:r>
    </w:p>
    <w:p>
      <w:pPr>
        <w:pStyle w:val="FirstParagraph"/>
      </w:pPr>
      <w:r>
        <w:t xml:space="preserve">This Quotation Estimate is formally issued to provide a comprehensive and itemized cost breakdown for the engagement of a qualified Civil Engineer to deliver structural design, site supervision, and compliance verification services for the Kızılay District Infrastructure Rehabilitation Project located in Turkey Ankara. The Civil Engineer referenced in this document shall hold a valid license issued by the Turkish Chamber of Civil Engineers (TMMOB) and possess a minimum of fifteen (15) years of professional experience in seismic-resistant structural design, geotechnical assessment, and urban infrastructure development within the Ankara metropolitan region.</w:t>
      </w:r>
    </w:p>
    <w:p>
      <w:pPr>
        <w:pStyle w:val="BodyText"/>
      </w:pPr>
      <w:r>
        <w:t xml:space="preserve">The scope of work covered under this Quotation Estimate encompasses all professional engineering services required to bring the project from preliminary design through to final construction completion, in full accordance with the Turkish Building Code (TBDY 2018), the Ankara Zoning Regulation, and all applicable municipal bylaws governing construction activities in Turkey Ankara.</w:t>
      </w:r>
    </w:p>
    <w:bookmarkEnd w:id="21"/>
    <w:bookmarkStart w:id="22" w:name="X09c02b769eb0e5c72f7a0e28d5311fb2a13e261"/>
    <w:p>
      <w:pPr>
        <w:pStyle w:val="Heading2"/>
      </w:pPr>
      <w:r>
        <w:t xml:space="preserve">2. Detailed Scope of Civil Engineer Services</w:t>
      </w:r>
    </w:p>
    <w:p>
      <w:pPr>
        <w:pStyle w:val="FirstParagraph"/>
      </w:pPr>
      <w:r>
        <w:t xml:space="preserve">The Civil Engineer engaged under this Quotation Estimate shall perform the following duties and deliverables:</w:t>
      </w:r>
    </w:p>
    <w:p>
      <w:pPr>
        <w:pStyle w:val="BodyText"/>
      </w:pPr>
      <w:r>
        <w:t xml:space="preserve">Item No.</w:t>
      </w:r>
    </w:p>
    <w:bookmarkEnd w:id="22"/>
    <w:p>
      <w:pPr>
        <w:pStyle w:val="BodyText"/>
      </w:pPr>
      <w:r>
        <w:t xml:space="preserve">Service Description</w:t>
      </w:r>
    </w:p>
    <w:p>
      <w:pPr>
        <w:pStyle w:val="BodyText"/>
      </w:pPr>
      <w:r>
        <w:t xml:space="preserve">Duration</w:t>
      </w:r>
    </w:p>
    <w:p>
      <w:pPr>
        <w:pStyle w:val="BodyText"/>
      </w:pPr>
      <w:r>
        <w:t xml:space="preserve">Deliverable</w:t>
      </w:r>
    </w:p>
    <w:p>
      <w:pPr>
        <w:pStyle w:val="BodyText"/>
      </w:pPr>
      <w:r>
        <w:t xml:space="preserve">2.1</w:t>
      </w:r>
    </w:p>
    <w:p>
      <w:pPr>
        <w:pStyle w:val="BodyText"/>
      </w:pPr>
      <w:r>
        <w:t xml:space="preserve">Geotechnical site investigation and soil classification for the Kızılay construction zone in Turkey Ankara</w:t>
      </w:r>
    </w:p>
    <w:p>
      <w:pPr>
        <w:pStyle w:val="BodyText"/>
      </w:pPr>
      <w:r>
        <w:t xml:space="preserve">4 weeks</w:t>
      </w:r>
    </w:p>
    <w:p>
      <w:pPr>
        <w:pStyle w:val="BodyText"/>
      </w:pPr>
      <w:r>
        <w:t xml:space="preserve">Geotechnical Report</w:t>
      </w:r>
    </w:p>
    <w:p>
      <w:pPr>
        <w:pStyle w:val="BodyText"/>
      </w:pPr>
      <w:r>
        <w:t xml:space="preserve">2.2</w:t>
      </w:r>
    </w:p>
    <w:p>
      <w:pPr>
        <w:pStyle w:val="BodyText"/>
      </w:pPr>
      <w:r>
        <w:t xml:space="preserve">Structural design of reinforced concrete framework (columns, beams, slabs) compliant with TBDY 2018 seismic provisions</w:t>
      </w:r>
    </w:p>
    <w:p>
      <w:pPr>
        <w:pStyle w:val="BodyText"/>
      </w:pPr>
      <w:r>
        <w:t xml:space="preserve">8 weeks</w:t>
      </w:r>
    </w:p>
    <w:p>
      <w:pPr>
        <w:pStyle w:val="BodyText"/>
      </w:pPr>
      <w:r>
        <w:t xml:space="preserve">Structural Design Drawings &amp; Calculations</w:t>
      </w:r>
    </w:p>
    <w:p>
      <w:pPr>
        <w:pStyle w:val="BodyText"/>
      </w:pPr>
      <w:r>
        <w:t xml:space="preserve">2.3</w:t>
      </w:r>
    </w:p>
    <w:p>
      <w:pPr>
        <w:pStyle w:val="BodyText"/>
      </w:pPr>
      <w:r>
        <w:t xml:space="preserve">Foundation design including pile load testing and bearing capacity analysis specific to Ankara's alluvial soil conditions</w:t>
      </w:r>
    </w:p>
    <w:p>
      <w:pPr>
        <w:pStyle w:val="BodyText"/>
      </w:pPr>
      <w:r>
        <w:t xml:space="preserve">6 weeks</w:t>
      </w:r>
    </w:p>
    <w:p>
      <w:pPr>
        <w:pStyle w:val="BodyText"/>
      </w:pPr>
      <w:r>
        <w:t xml:space="preserve">Foundation Design Package</w:t>
      </w:r>
    </w:p>
    <w:p>
      <w:pPr>
        <w:pStyle w:val="BodyText"/>
      </w:pPr>
      <w:r>
        <w:t xml:space="preserve">2.4</w:t>
      </w:r>
    </w:p>
    <w:p>
      <w:pPr>
        <w:pStyle w:val="BodyText"/>
      </w:pPr>
      <w:r>
        <w:t xml:space="preserve">Construction phase supervision, quality control inspections, and progress reporting at the Turkey Ankara project site</w:t>
      </w:r>
    </w:p>
    <w:p>
      <w:pPr>
        <w:pStyle w:val="BodyText"/>
      </w:pPr>
      <w:r>
        <w:t xml:space="preserve">26 weeks</w:t>
      </w:r>
    </w:p>
    <w:p>
      <w:pPr>
        <w:pStyle w:val="BodyText"/>
      </w:pPr>
      <w:r>
        <w:t xml:space="preserve">Weekly Progress Reports &amp; Inspection Logs</w:t>
      </w:r>
    </w:p>
    <w:p>
      <w:pPr>
        <w:pStyle w:val="BodyText"/>
      </w:pPr>
      <w:r>
        <w:t xml:space="preserve">2.5</w:t>
      </w:r>
    </w:p>
    <w:p>
      <w:pPr>
        <w:pStyle w:val="BodyText"/>
      </w:pPr>
      <w:r>
        <w:t xml:space="preserve">Final as-built documentation, compliance certification, and handover to the Ankara Metropolitan Municipality</w:t>
      </w:r>
    </w:p>
    <w:p>
      <w:pPr>
        <w:pStyle w:val="BodyText"/>
      </w:pPr>
      <w:r>
        <w:t xml:space="preserve">3 weeks</w:t>
      </w:r>
    </w:p>
    <w:p>
      <w:pPr>
        <w:pStyle w:val="BodyText"/>
      </w:pPr>
      <w:r>
        <w:t xml:space="preserve">As-Built Drawings &amp; Compliance Certificate</w:t>
      </w:r>
    </w:p>
    <w:bookmarkStart w:id="23" w:name="X99c9499de5c98ccaacfa8f1f6f8363d33ed1c39"/>
    <w:p>
      <w:pPr>
        <w:pStyle w:val="Heading2"/>
      </w:pPr>
      <w:r>
        <w:t xml:space="preserve">3. Financial Breakdown — Quotation Estimate Pricing</w:t>
      </w:r>
    </w:p>
    <w:p>
      <w:pPr>
        <w:pStyle w:val="FirstParagraph"/>
      </w:pPr>
      <w:r>
        <w:t xml:space="preserve">The following table presents the itemized cost structure for the Civil Engineer services as outlined in this Quotation Estimate. All prices are quoted in Turkish Lira (TRY) and are inclusive of applicable Value Added Tax (KDV) at the current rate of 20%.</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(TRY)</w:t>
            </w:r>
          </w:p>
        </w:tc>
        <w:tc>
          <w:tcPr/>
          <w:p>
            <w:pPr>
              <w:pStyle w:val="Compact"/>
              <w:jc w:val="left"/>
            </w:pPr>
            <w:r>
              <w:t xml:space="preserve">Amount (TRY)</w:t>
            </w:r>
          </w:p>
        </w:tc>
      </w:tr>
      <w:tr>
        <w:tc>
          <w:tcPr/>
          <w:p>
            <w:pPr>
              <w:pStyle w:val="Compact"/>
              <w:jc w:val="left"/>
            </w:pPr>
            <w:r>
              <w:t xml:space="preserve">3.1</w:t>
            </w:r>
          </w:p>
        </w:tc>
        <w:tc>
          <w:tcPr/>
          <w:p>
            <w:pPr>
              <w:pStyle w:val="Compact"/>
              <w:jc w:val="left"/>
            </w:pPr>
            <w:r>
              <w:t xml:space="preserve">Geotechnical investigation &amp; reporting</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185,000.00</w:t>
            </w:r>
          </w:p>
        </w:tc>
      </w:tr>
      <w:tr>
        <w:tc>
          <w:tcPr/>
          <w:p>
            <w:pPr>
              <w:pStyle w:val="Compact"/>
              <w:jc w:val="left"/>
            </w:pPr>
            <w:r>
              <w:t xml:space="preserve">3.2</w:t>
            </w:r>
          </w:p>
        </w:tc>
        <w:tc>
          <w:tcPr/>
          <w:p>
            <w:pPr>
              <w:pStyle w:val="Compact"/>
              <w:jc w:val="left"/>
            </w:pPr>
            <w:r>
              <w:t xml:space="preserve">Structural design &amp; seismic analysis</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720,000.00</w:t>
            </w:r>
          </w:p>
        </w:tc>
      </w:tr>
      <w:tr>
        <w:tc>
          <w:tcPr/>
          <w:p>
            <w:pPr>
              <w:pStyle w:val="Compact"/>
              <w:jc w:val="left"/>
            </w:pPr>
            <w:r>
              <w:t xml:space="preserve">3.3</w:t>
            </w:r>
          </w:p>
        </w:tc>
        <w:tc>
          <w:tcPr/>
          <w:p>
            <w:pPr>
              <w:pStyle w:val="Compact"/>
              <w:jc w:val="left"/>
            </w:pPr>
            <w:r>
              <w:t xml:space="preserve">Foundation design &amp; pile testing</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410,000.00</w:t>
            </w:r>
          </w:p>
        </w:tc>
      </w:tr>
      <w:tr>
        <w:tc>
          <w:tcPr/>
          <w:p>
            <w:pPr>
              <w:pStyle w:val="Compact"/>
              <w:jc w:val="left"/>
            </w:pPr>
            <w:r>
              <w:t xml:space="preserve">3.4</w:t>
            </w:r>
          </w:p>
        </w:tc>
        <w:tc>
          <w:tcPr/>
          <w:p>
            <w:pPr>
              <w:pStyle w:val="Compact"/>
              <w:jc w:val="left"/>
            </w:pPr>
            <w:r>
              <w:t xml:space="preserve">Construction supervision (26 weeks)</w:t>
            </w:r>
          </w:p>
        </w:tc>
        <w:tc>
          <w:tcPr/>
          <w:p>
            <w:pPr>
              <w:pStyle w:val="Compact"/>
              <w:jc w:val="left"/>
            </w:pPr>
            <w:r>
              <w:t xml:space="preserve">Week</w:t>
            </w:r>
          </w:p>
        </w:tc>
        <w:tc>
          <w:tcPr/>
          <w:p>
            <w:pPr>
              <w:pStyle w:val="Compact"/>
              <w:jc w:val="left"/>
            </w:pPr>
            <w:r>
              <w:t xml:space="preserve">48,500.00</w:t>
            </w:r>
          </w:p>
        </w:tc>
        <w:tc>
          <w:tcPr/>
          <w:p>
            <w:pPr>
              <w:pStyle w:val="Compact"/>
              <w:jc w:val="left"/>
            </w:pPr>
            <w:r>
              <w:t xml:space="preserve">1,261,000.00</w:t>
            </w:r>
          </w:p>
        </w:tc>
      </w:tr>
      <w:tr>
        <w:tc>
          <w:tcPr/>
          <w:p>
            <w:pPr>
              <w:pStyle w:val="Compact"/>
              <w:jc w:val="left"/>
            </w:pPr>
            <w:r>
              <w:t xml:space="preserve">3.5</w:t>
            </w:r>
          </w:p>
        </w:tc>
        <w:tc>
          <w:tcPr/>
          <w:p>
            <w:pPr>
              <w:pStyle w:val="Compact"/>
              <w:jc w:val="left"/>
            </w:pPr>
            <w:r>
              <w:t xml:space="preserve">As-built documentation &amp; certification</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95,000.00</w:t>
            </w:r>
          </w:p>
        </w:tc>
      </w:tr>
      <w:tr>
        <w:tc>
          <w:tcPr/>
          <w:p>
            <w:pPr>
              <w:pStyle w:val="Compact"/>
              <w:jc w:val="left"/>
            </w:pPr>
            <w:r>
              <w:t xml:space="preserve">3.6</w:t>
            </w:r>
          </w:p>
        </w:tc>
        <w:tc>
          <w:tcPr/>
          <w:p>
            <w:pPr>
              <w:pStyle w:val="Compact"/>
              <w:jc w:val="left"/>
            </w:pPr>
            <w:r>
              <w:t xml:space="preserve">Travel, accommodation &amp; site logistics in Turkey Ankara</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62,000.00</w:t>
            </w:r>
          </w:p>
        </w:tc>
      </w:tr>
      <w:tr>
        <w:tc>
          <w:tcPr>
            <w:gridSpan w:val="4"/>
          </w:tcPr>
          <w:p>
            <w:pPr>
              <w:pStyle w:val="Compact"/>
              <w:jc w:val="left"/>
            </w:pPr>
            <w:r>
              <w:t xml:space="preserve">Subtotal (Excluding KDV)</w:t>
            </w:r>
          </w:p>
        </w:tc>
        <w:tc>
          <w:tcPr/>
          <w:p>
            <w:pPr>
              <w:pStyle w:val="Compact"/>
              <w:jc w:val="left"/>
            </w:pPr>
            <w:r>
              <w:t xml:space="preserve">2,733,000.00</w:t>
            </w:r>
          </w:p>
        </w:tc>
      </w:tr>
      <w:tr>
        <w:tc>
          <w:tcPr>
            <w:gridSpan w:val="4"/>
          </w:tcPr>
          <w:p>
            <w:pPr>
              <w:pStyle w:val="Compact"/>
              <w:jc w:val="left"/>
            </w:pPr>
            <w:r>
              <w:t xml:space="preserve">KDV (20%)</w:t>
            </w:r>
          </w:p>
        </w:tc>
        <w:tc>
          <w:tcPr/>
          <w:p>
            <w:pPr>
              <w:pStyle w:val="Compact"/>
              <w:jc w:val="left"/>
            </w:pPr>
            <w:r>
              <w:t xml:space="preserve">546,600.00</w:t>
            </w:r>
          </w:p>
        </w:tc>
      </w:tr>
      <w:tr>
        <w:tc>
          <w:tcPr>
            <w:gridSpan w:val="4"/>
          </w:tcPr>
          <w:p>
            <w:pPr>
              <w:pStyle w:val="Compact"/>
              <w:jc w:val="left"/>
            </w:pPr>
            <w:r>
              <w:rPr>
                <w:bCs/>
                <w:b/>
              </w:rPr>
              <w:t xml:space="preserve">TOTAL QUOTATION ESTIMATE AMOUNT</w:t>
            </w:r>
          </w:p>
        </w:tc>
        <w:tc>
          <w:tcPr/>
          <w:p>
            <w:pPr>
              <w:pStyle w:val="Compact"/>
              <w:jc w:val="left"/>
            </w:pPr>
            <w:r>
              <w:rPr>
                <w:bCs/>
                <w:b/>
              </w:rPr>
              <w:t xml:space="preserve">3,279,600.00</w:t>
            </w:r>
          </w:p>
        </w:tc>
      </w:tr>
    </w:tbl>
    <w:bookmarkEnd w:id="23"/>
    <w:bookmarkStart w:id="24" w:name="payment-terms-and-schedule"/>
    <w:p>
      <w:pPr>
        <w:pStyle w:val="Heading2"/>
      </w:pPr>
      <w:r>
        <w:t xml:space="preserve">4. Payment Terms and Schedule</w:t>
      </w:r>
    </w:p>
    <w:p>
      <w:pPr>
        <w:pStyle w:val="FirstParagraph"/>
      </w:pPr>
      <w:r>
        <w:t xml:space="preserve">Payment for the Civil Engineer services detailed in this Quotation Estimate shall be made in accordance with the following milestone-based schedule: an initial mobilization payment of 15% upon contract execution; 25% upon delivery and approval of the structural design package; 40% distributed in equal bi-weekly installments during the construction supervision phase; and the remaining 20% upon final acceptance of the as-built documentation and issuance of the compliance certificate by the Ankara Metropolitan Municipality. All payments shall be processed via bank transfer to the account designated by the Civil Engineer within fourteen (14) calendar days of invoice submission.</w:t>
      </w:r>
    </w:p>
    <w:bookmarkEnd w:id="24"/>
    <w:bookmarkStart w:id="25" w:name="terms-conditions-and-validity"/>
    <w:p>
      <w:pPr>
        <w:pStyle w:val="Heading2"/>
      </w:pPr>
      <w:r>
        <w:t xml:space="preserve">5. Terms, Conditions, and Validity</w:t>
      </w:r>
    </w:p>
    <w:p>
      <w:pPr>
        <w:pStyle w:val="FirstParagraph"/>
      </w:pPr>
      <w:r>
        <w:t xml:space="preserve">This Quotation Estimate is valid for a period of thirty (30) calendar days from the date of issue. Should the client require a revision or extension of this Quotation Estimate, written notice must be provided prior to the expiration date. The Civil Engineer reserves the right to adjust pricing if the scope of work is materially altered beyond a 10% variance from the originally defined scope. All intellectual property rights in the design documents, calculations, and reports produced under this engagement shall vest in the client upon full payment. The Civil Engineer shall maintain professional indemnity insurance with a minimum coverage of TRY 5,000,000 for the duration of the project in Turkey Ankara.</w:t>
      </w:r>
    </w:p>
    <w:p>
      <w:pPr>
        <w:pStyle w:val="BodyText"/>
      </w:pPr>
      <w:r>
        <w:rPr>
          <w:bCs/>
          <w:b/>
        </w:rPr>
        <w:t xml:space="preserve">Note:</w:t>
      </w:r>
      <w:r>
        <w:t xml:space="preserve"> </w:t>
      </w:r>
      <w:r>
        <w:t xml:space="preserve">This Quotation Estimate does not constitute a binding contract. A formal service agreement must be executed by both parties before any work commences. All references to Turkey Ankara pertain specifically to the Kızılay District project site and associated municipal regulatory jurisdiction.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confirms that the scope, pricing, and terms presented herein for the Civil Engineer services in Turkey Ankara are acceptable. This signature authorizes the Civil Engineer to proceed with preliminary mobilization activities, subject to the execution of the definitive service contract.</w:t>
      </w:r>
    </w:p>
    <w:bookmarkEnd w:id="26"/>
    <w:p>
      <w:pPr>
        <w:pStyle w:val="BodyText"/>
      </w:pPr>
      <w:r>
        <w:rPr>
          <w:bCs/>
          <w:b/>
        </w:rPr>
        <w:t xml:space="preserve">For the Civil Engineer:</w:t>
      </w:r>
    </w:p>
    <w:p>
      <w:pPr>
        <w:pStyle w:val="BodyText"/>
      </w:pPr>
      <w:r>
        <w:t xml:space="preserve">Eng. Mehmet Kaya, P.E.</w:t>
      </w:r>
      <w:r>
        <w:br/>
      </w:r>
      <w:r>
        <w:t xml:space="preserve">TMMOB License No. 48291</w:t>
      </w:r>
      <w:r>
        <w:br/>
      </w:r>
      <w:r>
        <w:t xml:space="preserve">Date: _______________</w:t>
      </w:r>
    </w:p>
    <w:p>
      <w:pPr>
        <w:pStyle w:val="BodyText"/>
      </w:pPr>
      <w:r>
        <w:rPr>
          <w:bCs/>
          <w:b/>
        </w:rPr>
        <w:t xml:space="preserve">For the Client (Ankara Metropolitan Municipality):</w:t>
      </w:r>
    </w:p>
    <w:p>
      <w:pPr>
        <w:pStyle w:val="BodyText"/>
      </w:pPr>
      <w:r>
        <w:t xml:space="preserve">Authorized Representative</w:t>
      </w:r>
      <w:r>
        <w:br/>
      </w:r>
      <w:r>
        <w:t xml:space="preserve">Title: _______________</w:t>
      </w:r>
      <w:r>
        <w:br/>
      </w:r>
      <w:r>
        <w:t xml:space="preserve">Date: _______________</w:t>
      </w:r>
    </w:p>
    <w:p>
      <w:pPr>
        <w:pStyle w:val="BodyText"/>
      </w:pPr>
      <w:r>
        <w:t xml:space="preserve">Quotation Estimate QE-ANK-2025-0472 — Civil Engineer Services — Turkey Ankara</w:t>
      </w:r>
      <w:r>
        <w:br/>
      </w:r>
      <w:r>
        <w:t xml:space="preserve">This document is the property of the issuing Civil Engineer and the Ankara Metropolitan Municipality. Unauthorized reproduction is prohibited.</w:t>
      </w:r>
      <w:r>
        <w:br/>
      </w:r>
      <w:r>
        <w:t xml:space="preserve">© 2025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Turkey Ankara</dc:title>
  <dc:creator/>
  <dc:language>en</dc:language>
  <cp:keywords/>
  <dcterms:created xsi:type="dcterms:W3CDTF">2026-10-10T02:30:22Z</dcterms:created>
  <dcterms:modified xsi:type="dcterms:W3CDTF">2026-10-10T02:30:22Z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