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Civil Engineer Services</w:t>
      </w:r>
    </w:p>
    <w:p>
      <w:pPr>
        <w:pStyle w:val="BodyText"/>
      </w:pPr>
      <w:r>
        <w:t xml:space="preserve">United Arab Emirates – Dubai</w:t>
      </w:r>
    </w:p>
    <w:p>
      <w:pPr>
        <w:pStyle w:val="BodyText"/>
      </w:pPr>
      <w:r>
        <w:t xml:space="preserve">Quotation No: QE-CE-2025-04871 | Date: 15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Al Noor Civil Engineering Consultants LLC</w:t>
      </w:r>
      <w:r>
        <w:br/>
      </w:r>
      <w:r>
        <w:t xml:space="preserve">Office 1204, Level 12, Burj Khalifa Tower</w:t>
      </w:r>
      <w:r>
        <w:br/>
      </w:r>
      <w:r>
        <w:t xml:space="preserve">Downtown Dubai, United Arab Emirates</w:t>
      </w:r>
      <w:r>
        <w:br/>
      </w:r>
      <w:r>
        <w:t xml:space="preserve">Tel: +971 4 555 8821 | Email: estimates@alnoorcivil.ae</w:t>
      </w:r>
      <w:r>
        <w:br/>
      </w:r>
      <w:r>
        <w:t xml:space="preserve">Trade License No: 1048723 | TRN: 100487230000003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Khalid Al Maktoum</w:t>
      </w:r>
      <w:r>
        <w:br/>
      </w:r>
      <w:r>
        <w:t xml:space="preserve">Emirates Property Development Group</w:t>
      </w:r>
      <w:r>
        <w:br/>
      </w:r>
      <w:r>
        <w:t xml:space="preserve">Plot 47, Al Barsha 1, Dubai</w:t>
      </w:r>
      <w:r>
        <w:br/>
      </w:r>
      <w:r>
        <w:t xml:space="preserve">United Arab Emirates</w:t>
      </w:r>
      <w:r>
        <w:br/>
      </w:r>
      <w:r>
        <w:t xml:space="preserve">Tel: +971 50 774 3312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 Noor Civil Engineering Consultants LLC, a licensed and registered firm operating within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jurisdiction, to provide a comprehensive and itemized cost breakdown for the engagement of a senior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and supporting technical team.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professional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to be rendered for the design, structural analysis, and construction supervision of the proposed 18-story mixed-use residential and commercial tower located in Al Barsha 1, Dubai. All rates, specifications, and conditions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prepared in strict compliance with the Dubai Municipality building codes, the UAE Civil Code, and the standards established by the Emirates Authority for Standardization and Metrology (ESMA).</w:t>
      </w:r>
    </w:p>
    <w:bookmarkEnd w:id="21"/>
    <w:bookmarkStart w:id="22" w:name="scope-of-civil-engineer-services"/>
    <w:p>
      <w:pPr>
        <w:pStyle w:val="Heading2"/>
      </w:pPr>
      <w:r>
        <w:t xml:space="preserve">2. Scope of Civil Engineer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engagement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deliverables and responsibilities: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Design:</w:t>
      </w:r>
      <w:r>
        <w:t xml:space="preserve"> </w:t>
      </w:r>
      <w:r>
        <w:t xml:space="preserve">Complete structural design of the 18-story tower including foundation design (pile cap and raft), reinforced concrete frame, transfer slab, and roof structure, prepared by a licensed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registered with the Dubai Municipality.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Geotechnical Assessment:</w:t>
      </w:r>
      <w:r>
        <w:t xml:space="preserve"> </w:t>
      </w:r>
      <w:r>
        <w:t xml:space="preserve">Review and interpretation of soil investigation reports for the site in Dubai, United Arab Emirates, and recommendation of appropriate foundation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Seismic and Wind Load Analysis:</w:t>
      </w:r>
      <w:r>
        <w:t xml:space="preserve"> </w:t>
      </w:r>
      <w:r>
        <w:t xml:space="preserve">Structural analysis in accordance with UAE Building Code and Dubai Municipality requirements for the specific wind and seismic zones applicable to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Construction Supervision:</w:t>
      </w:r>
      <w:r>
        <w:t xml:space="preserve"> </w:t>
      </w:r>
      <w:r>
        <w:t xml:space="preserve">On-site supervision by 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and a team of three junior engineers for the full duration of the construction phase (estimated 30 months).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Authority Submissions:</w:t>
      </w:r>
      <w:r>
        <w:t xml:space="preserve"> </w:t>
      </w:r>
      <w:r>
        <w:t xml:space="preserve">Preparation and submission of all structural drawings and calculations to Dubai Municipality, Dubai Civil Defence, and DEWA for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Testing Coordination:</w:t>
      </w:r>
      <w:r>
        <w:t xml:space="preserve"> </w:t>
      </w:r>
      <w:r>
        <w:t xml:space="preserve">Oversight of concrete, steel, and soil testing in compliance with UAE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As-Built Documentation:</w:t>
      </w:r>
      <w:r>
        <w:t xml:space="preserve"> </w:t>
      </w:r>
      <w:r>
        <w:t xml:space="preserve">Final as-built drawings and structural completion certificates.</w:t>
      </w:r>
    </w:p>
    <w:bookmarkEnd w:id="22"/>
    <w:bookmarkStart w:id="23" w:name="Xfec9ebd7255b26696b78b27d91991921e46d63d"/>
    <w:p>
      <w:pPr>
        <w:pStyle w:val="Heading2"/>
      </w:pPr>
      <w:r>
        <w:t xml:space="preserve">3. Itemized Cost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Civil Engineer – Structural Design &amp; Analysis (18-story tower)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Review &amp; Foundation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Seismic &amp; Wind Load Analysis (UAE Code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– Lead Civil Engineer (30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 Supervision – 3 Junior Civil Engineers (30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Engineer-Months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Dubai Municipality &amp; Authority Submission 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Testing &amp; Quality Assurance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Drawings &amp; Structural Completion Certificate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(ETABS, SAP2000, AutoCAD – 30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3,384,000.00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5% (United Arab Emirates)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169,200.00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(AED)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3,553,200.00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The total amount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in the following milestones, subject to satisfactory completion and written approval by the client: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(25%):</w:t>
      </w:r>
      <w:r>
        <w:t xml:space="preserve"> </w:t>
      </w:r>
      <w:r>
        <w:t xml:space="preserve">Upon execution of the service agreement and commencement of structural design – AED 888,300.00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(20%):</w:t>
      </w:r>
      <w:r>
        <w:t xml:space="preserve"> </w:t>
      </w:r>
      <w:r>
        <w:t xml:space="preserve">Upon approval of structural drawings by Dubai Municipality – AED 710,640.00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(35%):</w:t>
      </w:r>
      <w:r>
        <w:t xml:space="preserve"> </w:t>
      </w:r>
      <w:r>
        <w:t xml:space="preserve">Proportional to construction supervision progress (monthly billing) – AED 1,243,620.00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4 (20%):</w:t>
      </w:r>
      <w:r>
        <w:t xml:space="preserve"> </w:t>
      </w:r>
      <w:r>
        <w:t xml:space="preserve">Upon submission of as-built documentation and final structural completion certificate – AED 710,640.00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sixty (60) calendar days from the date of issue. Beyond this period, all rates are subject to revision based on prevailing market conditions in the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construction sector.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personnel assigned to this project shall hold valid UAE professional licenses and be registered with the relevant Dubai Municipality engineering department.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and the consulting firm shall maintain professional indemnity insurance with a minimum coverage of AED 5,000,000 throughout the project duration.</w:t>
      </w:r>
    </w:p>
    <w:p>
      <w:pPr>
        <w:numPr>
          <w:ilvl w:val="0"/>
          <w:numId w:val="1003"/>
        </w:numPr>
        <w:pStyle w:val="Compact"/>
      </w:pPr>
      <w:r>
        <w:t xml:space="preserve">Any variation in scope exceeding ten percent (10%)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formal written amendment signed by both parties.</w:t>
      </w:r>
    </w:p>
    <w:p>
      <w:pPr>
        <w:numPr>
          <w:ilvl w:val="0"/>
          <w:numId w:val="1003"/>
        </w:numPr>
        <w:pStyle w:val="Compact"/>
      </w:pPr>
      <w:r>
        <w:t xml:space="preserve">All work shall comply with the UAE Building and Construction Code, Dubai Municipality regulations, and applicable federal and emirate-level legislation of the</w:t>
      </w:r>
      <w:r>
        <w:t xml:space="preserve"> </w:t>
      </w:r>
      <w:r>
        <w:t xml:space="preserve">United Arab Emirates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service agreement shall be resolved through arbitration in Dubai in accordance with the DIFC-LCIA Arbitration Rules.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shall provide weekly progress reports and monthly cost reports to the client's project management team.</w:t>
      </w:r>
    </w:p>
    <w:p>
      <w:pPr>
        <w:numPr>
          <w:ilvl w:val="0"/>
          <w:numId w:val="1003"/>
        </w:numPr>
        <w:pStyle w:val="Compact"/>
      </w:pPr>
      <w:r>
        <w:t xml:space="preserve">Intellectual property rights for all design documents, calculations, and reports produced under this engagement shall vest in the client upon full payment.</w:t>
      </w:r>
    </w:p>
    <w:p>
      <w:pPr>
        <w:pStyle w:val="FirstParagraph"/>
      </w:pPr>
      <w:r>
        <w:rPr>
          <w:bCs/>
          <w:b/>
        </w:rPr>
        <w:t xml:space="preserve">⚠ Validity Notice: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QE-CE-2025-04871) remains valid until 14 August 2025. All prices are quoted in United Arab Emirates Dirhams (AED) and are inclusive of all professional fees but exclusive of any third-party authority fees, testing laboratory charges, or statutory permits, which shall be borne directly by the client.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Civil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United Arab Emirates Dubai</w:t>
      </w:r>
      <w:r>
        <w:t xml:space="preserve"> </w:t>
      </w:r>
      <w:r>
        <w:t xml:space="preserve">has been reviewed, understood, and accepted in its entirety.</w:t>
      </w:r>
    </w:p>
    <w:p>
      <w:pPr>
        <w:pStyle w:val="BodyText"/>
      </w:pPr>
      <w:r>
        <w:rPr>
          <w:bCs/>
          <w:b/>
        </w:rPr>
        <w:t xml:space="preserve">For: Al Noor Civil Engineering Consultants LLC</w:t>
      </w:r>
      <w:r>
        <w:br/>
      </w:r>
      <w:r>
        <w:t xml:space="preserve">Name: Eng. Rashid Al Suwaidi</w:t>
      </w:r>
      <w:r>
        <w:br/>
      </w:r>
      <w:r>
        <w:t xml:space="preserve">Title: Principal Civil Engineer / Managing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Emirates Property Development Group</w:t>
      </w:r>
      <w:r>
        <w:br/>
      </w:r>
      <w:r>
        <w:t xml:space="preserve">Name: Mr. Khalid Al Maktoum</w:t>
      </w:r>
      <w:r>
        <w:br/>
      </w:r>
      <w:r>
        <w:t xml:space="preserve">Title: Director of Projects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document was prepared by Al Noor Civil Engineering Consultants LLC, a licensed Civil Engineer consultancy firm registered in the United Arab Emirates Dubai.</w:t>
      </w:r>
      <w:r>
        <w:br/>
      </w:r>
      <w:r>
        <w:t xml:space="preserve">Document Ref: QE-CE-2025-04871 | Page 1 of 1 | Confidential – For Client Use Only</w:t>
      </w:r>
      <w:r>
        <w:br/>
      </w:r>
      <w:r>
        <w:t xml:space="preserve">© 2025 Al Noor Civil Engineering Consultants LLC.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Civil Engineer Services - United Arab Emirates Dubai</dc:title>
  <dc:creator/>
  <dc:language>en</dc:language>
  <cp:keywords/>
  <dcterms:created xsi:type="dcterms:W3CDTF">2026-10-10T03:48:11Z</dcterms:created>
  <dcterms:modified xsi:type="dcterms:W3CDTF">2026-10-10T03:48:11Z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