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cb14d17abf87a3e821a9cba92a6f962d75aaa5"/>
    <w:p>
      <w:pPr>
        <w:pStyle w:val="Heading1"/>
      </w:pPr>
      <w:r>
        <w:t xml:space="preserve">Meridian Civil Engineering &amp; Infrastructure Group, LLC</w:t>
      </w:r>
    </w:p>
    <w:p>
      <w:pPr>
        <w:pStyle w:val="FirstParagraph"/>
      </w:pPr>
      <w:r>
        <w:t xml:space="preserve">1285 Broadway, Suite 2400, New York, NY 10018 | Tel: (212) 555-0147 | Email: estimates@meridiancivileng.com</w:t>
      </w:r>
    </w:p>
    <w:p>
      <w:pPr>
        <w:pStyle w:val="BodyText"/>
      </w:pPr>
      <w:r>
        <w:t xml:space="preserve">NY State Professional Engineer License No. 104-88231 | DUNS: 08-4472916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 Kowalski, P.E., Senior Civil Engineer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Hudson River Development Partners, LLC</w:t>
      </w:r>
    </w:p>
    <w:p>
      <w:pPr>
        <w:pStyle w:val="BodyText"/>
      </w:pPr>
      <w:r>
        <w:rPr>
          <w:bCs/>
          <w:b/>
        </w:rPr>
        <w:t xml:space="preserve">Address:</w:t>
      </w:r>
      <w:r>
        <w:t xml:space="preserve"> </w:t>
      </w:r>
      <w:r>
        <w:t xml:space="preserve">450 West 34th Street, New York, NY 10001</w:t>
      </w:r>
    </w:p>
    <w:p>
      <w:pPr>
        <w:pStyle w:val="BodyText"/>
      </w:pPr>
      <w:r>
        <w:rPr>
          <w:bCs/>
          <w:b/>
        </w:rPr>
        <w:t xml:space="preserve">Project Site:</w:t>
      </w:r>
      <w:r>
        <w:t xml:space="preserve"> </w:t>
      </w:r>
      <w:r>
        <w:t xml:space="preserve">2200 Riverside Avenue, Manhattan, United States New York City</w:t>
      </w:r>
    </w:p>
    <w:p>
      <w:pPr>
        <w:pStyle w:val="BodyText"/>
      </w:pPr>
      <w:r>
        <w:rPr>
          <w:bCs/>
          <w:b/>
        </w:rPr>
        <w:t xml:space="preserve">Point of Contact:</w:t>
      </w:r>
      <w:r>
        <w:t xml:space="preserve"> </w:t>
      </w:r>
      <w:r>
        <w:t xml:space="preserve">Ms. Angela Torres, Project Director</w:t>
      </w:r>
    </w:p>
    <w:bookmarkEnd w:id="22"/>
    <w:p>
      <w:pPr>
        <w:pStyle w:val="BodyText"/>
      </w:pPr>
      <w:r>
        <w:t xml:space="preserve">This</w:t>
      </w:r>
      <w:r>
        <w:t xml:space="preserve"> </w:t>
      </w:r>
      <w:r>
        <w:t xml:space="preserve">Quotation Estimate</w:t>
      </w:r>
      <w:r>
        <w:t xml:space="preserve"> </w:t>
      </w:r>
      <w:r>
        <w:t xml:space="preserve">is issued by Meridian Civil Engineering &amp; Infrastructure Group, LLC in response to the formal request for professional services submitted by Hudson River Development Partners, LLC. The scope of work described herein pertains to comprehensive</w:t>
      </w:r>
      <w:r>
        <w:t xml:space="preserve"> </w:t>
      </w:r>
      <w:r>
        <w:t xml:space="preserve">Civil Engineer</w:t>
      </w:r>
      <w:r>
        <w:t xml:space="preserve"> </w:t>
      </w:r>
      <w:r>
        <w:t xml:space="preserve">consulting, design, and oversight services for a mixed-use commercial and residential development project located in the</w:t>
      </w:r>
      <w:r>
        <w:t xml:space="preserve"> </w:t>
      </w:r>
      <w:r>
        <w:t xml:space="preserve">United States New York City</w:t>
      </w:r>
      <w:r>
        <w:t xml:space="preserve"> </w:t>
      </w:r>
      <w:r>
        <w:t xml:space="preserve">metropolitan area. This document serves as a binding cost projection and should be reviewed in its entirety before any contractual commitment is made.</w:t>
      </w:r>
    </w:p>
    <w:bookmarkStart w:id="23" w:name="scope-of-civil-engineer-services"/>
    <w:p>
      <w:pPr>
        <w:pStyle w:val="Heading2"/>
      </w:pPr>
      <w:r>
        <w:t xml:space="preserve">1. Scope of Civil Engineer Services</w:t>
      </w:r>
    </w:p>
    <w:p>
      <w:pPr>
        <w:pStyle w:val="FirstParagraph"/>
      </w:pPr>
      <w:r>
        <w:t xml:space="preserve">The following</w:t>
      </w:r>
      <w:r>
        <w:t xml:space="preserve"> </w:t>
      </w:r>
      <w:r>
        <w:t xml:space="preserve">Civil Engineer</w:t>
      </w:r>
      <w:r>
        <w:t xml:space="preserve"> </w:t>
      </w:r>
      <w:r>
        <w:t xml:space="preserve">services are included in this</w:t>
      </w:r>
      <w:r>
        <w:t xml:space="preserve"> </w:t>
      </w:r>
      <w:r>
        <w:t xml:space="preserve">Quotation Estimate</w:t>
      </w:r>
      <w:r>
        <w:t xml:space="preserve"> </w:t>
      </w:r>
      <w:r>
        <w:t xml:space="preserve">for the project situated in</w:t>
      </w:r>
      <w:r>
        <w:t xml:space="preserve"> </w:t>
      </w:r>
      <w:r>
        <w:t xml:space="preserve">United States New York City</w:t>
      </w:r>
      <w:r>
        <w:t xml:space="preserve">:</w:t>
      </w:r>
    </w:p>
    <w:p>
      <w:pPr>
        <w:numPr>
          <w:ilvl w:val="0"/>
          <w:numId w:val="1001"/>
        </w:numPr>
        <w:pStyle w:val="Compact"/>
      </w:pPr>
      <w:r>
        <w:t xml:space="preserve">Site survey analysis, geotechnical interpretation, and topographic mapping for the 4.2-acre parcel at 2200 Riverside Avenue, Manhattan.</w:t>
      </w:r>
    </w:p>
    <w:p>
      <w:pPr>
        <w:numPr>
          <w:ilvl w:val="0"/>
          <w:numId w:val="1001"/>
        </w:numPr>
        <w:pStyle w:val="Compact"/>
      </w:pPr>
      <w:r>
        <w:t xml:space="preserve">Structural design and engineering calculations for a 28-story mixed-use tower, including foundation design (deep pile foundations), superstructure, and seismic compliance per NYC Building Code and ASCE 7-16.</w:t>
      </w:r>
    </w:p>
    <w:p>
      <w:pPr>
        <w:numPr>
          <w:ilvl w:val="0"/>
          <w:numId w:val="1001"/>
        </w:numPr>
        <w:pStyle w:val="Compact"/>
      </w:pPr>
      <w:r>
        <w:t xml:space="preserve">Geotechnical engineering assessment, including soil bearing capacity analysis, groundwater mitigation strategies, and dewatering system design specific to the Hudson River waterfront conditions in</w:t>
      </w:r>
      <w:r>
        <w:t xml:space="preserve"> </w:t>
      </w:r>
      <w:r>
        <w:t xml:space="preserve">United States New York City</w:t>
      </w:r>
      <w:r>
        <w:t xml:space="preserve">.</w:t>
      </w:r>
    </w:p>
    <w:p>
      <w:pPr>
        <w:numPr>
          <w:ilvl w:val="0"/>
          <w:numId w:val="1001"/>
        </w:numPr>
        <w:pStyle w:val="Compact"/>
      </w:pPr>
      <w:r>
        <w:t xml:space="preserve">Stormwater management and drainage system design in compliance with NYC DEP regulations and the NYC Stormwater Management Manual.</w:t>
      </w:r>
    </w:p>
    <w:p>
      <w:pPr>
        <w:numPr>
          <w:ilvl w:val="0"/>
          <w:numId w:val="1001"/>
        </w:numPr>
        <w:pStyle w:val="Compact"/>
      </w:pPr>
      <w:r>
        <w:t xml:space="preserve">Utility coordination and infrastructure design, including water, sewer, gas, electrical, and telecommunications connections to existing</w:t>
      </w:r>
      <w:r>
        <w:t xml:space="preserve"> </w:t>
      </w:r>
      <w:r>
        <w:t xml:space="preserve">United States New York City</w:t>
      </w:r>
      <w:r>
        <w:t xml:space="preserve"> </w:t>
      </w:r>
      <w:r>
        <w:t xml:space="preserve">municipal networks.</w:t>
      </w:r>
    </w:p>
    <w:p>
      <w:pPr>
        <w:numPr>
          <w:ilvl w:val="0"/>
          <w:numId w:val="1001"/>
        </w:numPr>
        <w:pStyle w:val="Compact"/>
      </w:pPr>
      <w:r>
        <w:t xml:space="preserve">Environmental impact assessment coordination and Phase I/II Environmental Site Review oversight.</w:t>
      </w:r>
    </w:p>
    <w:p>
      <w:pPr>
        <w:numPr>
          <w:ilvl w:val="0"/>
          <w:numId w:val="1001"/>
        </w:numPr>
        <w:pStyle w:val="Compact"/>
      </w:pPr>
      <w:r>
        <w:t xml:space="preserve">Construction phase engineering services, including shop drawing review, site inspections, and as-built documentation.</w:t>
      </w:r>
    </w:p>
    <w:p>
      <w:pPr>
        <w:numPr>
          <w:ilvl w:val="0"/>
          <w:numId w:val="1001"/>
        </w:numPr>
        <w:pStyle w:val="Compact"/>
      </w:pPr>
      <w:r>
        <w:t xml:space="preserve">Compliance review with all applicable New York State and</w:t>
      </w:r>
      <w:r>
        <w:t xml:space="preserve"> </w:t>
      </w:r>
      <w:r>
        <w:t xml:space="preserve">United States New York City</w:t>
      </w:r>
      <w:r>
        <w:t xml:space="preserve"> </w:t>
      </w:r>
      <w:r>
        <w:t xml:space="preserve">zoning regulations, including the NYC Zoning Resolution and the NYC Landmarks Preservation Commission guidelines where applicable.</w:t>
      </w:r>
    </w:p>
    <w:bookmarkEnd w:id="23"/>
    <w:bookmarkStart w:id="24" w:name="X3f83411c8f82f4a3439899cecd90d300c7e569b"/>
    <w:p>
      <w:pPr>
        <w:pStyle w:val="Heading2"/>
      </w:pPr>
      <w:r>
        <w:t xml:space="preserve">2.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Site survey review, geotechnical data interpretation, and topographic mapping for the project parcel in United States New York City</w:t>
            </w:r>
          </w:p>
        </w:tc>
        <w:tc>
          <w:tcPr/>
          <w:p>
            <w:pPr>
              <w:pStyle w:val="Compact"/>
              <w:jc w:val="left"/>
            </w:pPr>
            <w:r>
              <w:t xml:space="preserve">3 weeks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Structural design and engineering calculations – 28-story mixed-use tower (foundation, superstructure, seismic design)</w:t>
            </w:r>
          </w:p>
        </w:tc>
        <w:tc>
          <w:tcPr/>
          <w:p>
            <w:pPr>
              <w:pStyle w:val="Compact"/>
              <w:jc w:val="left"/>
            </w:pPr>
            <w:r>
              <w:t xml:space="preserve">14 weeks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3</w:t>
            </w:r>
          </w:p>
        </w:tc>
        <w:tc>
          <w:tcPr/>
          <w:p>
            <w:pPr>
              <w:pStyle w:val="Compact"/>
              <w:jc w:val="left"/>
            </w:pPr>
            <w:r>
              <w:t xml:space="preserve">Geotechnical engineering assessment, pile design, and dewatering system design for Hudson River waterfront conditions</w:t>
            </w:r>
          </w:p>
        </w:tc>
        <w:tc>
          <w:tcPr/>
          <w:p>
            <w:pPr>
              <w:pStyle w:val="Compact"/>
              <w:jc w:val="left"/>
            </w:pPr>
            <w:r>
              <w:t xml:space="preserve">6 weeks</w:t>
            </w:r>
          </w:p>
        </w:tc>
        <w:tc>
          <w:tcPr/>
          <w:p>
            <w:pPr>
              <w:pStyle w:val="Compact"/>
              <w:jc w:val="left"/>
            </w:pPr>
            <w:r>
              <w:t xml:space="preserve">$42,000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Stormwater management, drainage, and utility coordination design per NYC DEP and municipal standards</w:t>
            </w:r>
          </w:p>
        </w:tc>
        <w:tc>
          <w:tcPr/>
          <w:p>
            <w:pPr>
              <w:pStyle w:val="Compact"/>
              <w:jc w:val="left"/>
            </w:pPr>
            <w:r>
              <w:t xml:space="preserve">5 weeks</w:t>
            </w:r>
          </w:p>
        </w:tc>
        <w:tc>
          <w:tcPr/>
          <w:p>
            <w:pPr>
              <w:pStyle w:val="Compact"/>
              <w:jc w:val="left"/>
            </w:pPr>
            <w:r>
              <w:t xml:space="preserve">$31,500</w:t>
            </w:r>
          </w:p>
        </w:tc>
        <w:tc>
          <w:tcPr/>
          <w:p>
            <w:pPr>
              <w:pStyle w:val="Compact"/>
              <w:jc w:val="left"/>
            </w:pPr>
            <w:r>
              <w:t xml:space="preserve">$31,500.00</w:t>
            </w:r>
          </w:p>
        </w:tc>
      </w:tr>
      <w:tr>
        <w:tc>
          <w:tcPr/>
          <w:p>
            <w:pPr>
              <w:pStyle w:val="Compact"/>
              <w:jc w:val="left"/>
            </w:pPr>
            <w:r>
              <w:t xml:space="preserve">5</w:t>
            </w:r>
          </w:p>
        </w:tc>
        <w:tc>
          <w:tcPr/>
          <w:p>
            <w:pPr>
              <w:pStyle w:val="Compact"/>
              <w:jc w:val="left"/>
            </w:pPr>
            <w:r>
              <w:t xml:space="preserve">Environmental impact coordination and Phase I/II Environmental Site Review oversight</w:t>
            </w:r>
          </w:p>
        </w:tc>
        <w:tc>
          <w:tcPr/>
          <w:p>
            <w:pPr>
              <w:pStyle w:val="Compact"/>
              <w:jc w:val="left"/>
            </w:pPr>
            <w:r>
              <w:t xml:space="preserve">4 weeks</w:t>
            </w:r>
          </w:p>
        </w:tc>
        <w:tc>
          <w:tcPr/>
          <w:p>
            <w:pPr>
              <w:pStyle w:val="Compact"/>
              <w:jc w:val="left"/>
            </w:pPr>
            <w:r>
              <w:t xml:space="preserve">$22,000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Construction phase engineering: shop drawing review, bi-weekly site inspections, and as-built documentation</w:t>
            </w:r>
          </w:p>
        </w:tc>
        <w:tc>
          <w:tcPr/>
          <w:p>
            <w:pPr>
              <w:pStyle w:val="Compact"/>
              <w:jc w:val="left"/>
            </w:pPr>
            <w:r>
              <w:t xml:space="preserve">26 weeks</w:t>
            </w:r>
          </w:p>
        </w:tc>
        <w:tc>
          <w:tcPr/>
          <w:p>
            <w:pPr>
              <w:pStyle w:val="Compact"/>
              <w:jc w:val="left"/>
            </w:pPr>
            <w:r>
              <w:t xml:space="preserve">$8,750/wk</w:t>
            </w:r>
          </w:p>
        </w:tc>
        <w:tc>
          <w:tcPr/>
          <w:p>
            <w:pPr>
              <w:pStyle w:val="Compact"/>
              <w:jc w:val="left"/>
            </w:pPr>
            <w:r>
              <w:t xml:space="preserve">$227,500.00</w:t>
            </w:r>
          </w:p>
        </w:tc>
      </w:tr>
      <w:tr>
        <w:tc>
          <w:tcPr/>
          <w:p>
            <w:pPr>
              <w:pStyle w:val="Compact"/>
              <w:jc w:val="left"/>
            </w:pPr>
            <w:r>
              <w:t xml:space="preserve">7</w:t>
            </w:r>
          </w:p>
        </w:tc>
        <w:tc>
          <w:tcPr/>
          <w:p>
            <w:pPr>
              <w:pStyle w:val="Compact"/>
              <w:jc w:val="left"/>
            </w:pPr>
            <w:r>
              <w:t xml:space="preserve">Permitting support, code compliance review, and coordination with NYC DOB, DEP, and Landmarks Preservation Commission</w:t>
            </w:r>
          </w:p>
        </w:tc>
        <w:tc>
          <w:tcPr/>
          <w:p>
            <w:pPr>
              <w:pStyle w:val="Compact"/>
              <w:jc w:val="left"/>
            </w:pPr>
            <w:r>
              <w:t xml:space="preserve">8 weeks</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Project management, client reporting, and final engineering certification (NY State P.E. seal)</w:t>
            </w:r>
          </w:p>
        </w:tc>
        <w:tc>
          <w:tcPr/>
          <w:p>
            <w:pPr>
              <w:pStyle w:val="Compact"/>
              <w:jc w:val="left"/>
            </w:pPr>
            <w:r>
              <w:t xml:space="preserve">Continuous</w:t>
            </w:r>
          </w:p>
        </w:tc>
        <w:tc>
          <w:tcPr/>
          <w:p>
            <w:pPr>
              <w:pStyle w:val="Compact"/>
              <w:jc w:val="left"/>
            </w:pPr>
            <w:r>
              <w:t xml:space="preserve">$12,000</w:t>
            </w:r>
          </w:p>
        </w:tc>
        <w:tc>
          <w:tcPr/>
          <w:p>
            <w:pPr>
              <w:pStyle w:val="Compact"/>
              <w:jc w:val="left"/>
            </w:pPr>
            <w:r>
              <w:t xml:space="preserve">$12,000.00</w:t>
            </w:r>
          </w:p>
        </w:tc>
      </w:tr>
      <w:tr>
        <w:tc>
          <w:tcPr>
            <w:gridSpan w:val="4"/>
          </w:tcPr>
          <w:p>
            <w:pPr>
              <w:pStyle w:val="Compact"/>
              <w:jc w:val="left"/>
            </w:pPr>
            <w:r>
              <w:t xml:space="preserve">Subtotal – Professional Civil Engineer Services</w:t>
            </w:r>
          </w:p>
        </w:tc>
        <w:tc>
          <w:tcPr/>
          <w:p>
            <w:pPr>
              <w:pStyle w:val="Compact"/>
              <w:jc w:val="left"/>
            </w:pPr>
            <w:r>
              <w:t xml:space="preserve">$513,500.00</w:t>
            </w:r>
          </w:p>
        </w:tc>
      </w:tr>
      <w:tr>
        <w:tc>
          <w:tcPr>
            <w:gridSpan w:val="4"/>
          </w:tcPr>
          <w:p>
            <w:pPr>
              <w:pStyle w:val="Compact"/>
              <w:jc w:val="left"/>
            </w:pPr>
            <w:r>
              <w:t xml:space="preserve">Applicable New York State Sales Tax (8.875% on applicable items)</w:t>
            </w:r>
          </w:p>
        </w:tc>
        <w:tc>
          <w:tcPr/>
          <w:p>
            <w:pPr>
              <w:pStyle w:val="Compact"/>
              <w:jc w:val="left"/>
            </w:pPr>
            <w:r>
              <w:t xml:space="preserve">$45,573.13</w:t>
            </w:r>
          </w:p>
        </w:tc>
      </w:tr>
      <w:tr>
        <w:tc>
          <w:tcPr>
            <w:gridSpan w:val="4"/>
          </w:tcPr>
          <w:p>
            <w:pPr>
              <w:pStyle w:val="Compact"/>
              <w:jc w:val="left"/>
            </w:pPr>
            <w:r>
              <w:rPr>
                <w:bCs/>
                <w:b/>
              </w:rPr>
              <w:t xml:space="preserve">TOTAL ESTIMATED COST (USD)</w:t>
            </w:r>
          </w:p>
        </w:tc>
        <w:tc>
          <w:tcPr/>
          <w:p>
            <w:pPr>
              <w:pStyle w:val="Compact"/>
              <w:jc w:val="left"/>
            </w:pPr>
            <w:r>
              <w:rPr>
                <w:bCs/>
                <w:b/>
              </w:rPr>
              <w:t xml:space="preserve">$559,073.13</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assumes the following payment milestones for the</w:t>
      </w:r>
      <w:r>
        <w:t xml:space="preserve"> </w:t>
      </w:r>
      <w:r>
        <w:t xml:space="preserve">Civil Engineer</w:t>
      </w:r>
      <w:r>
        <w:t xml:space="preserve"> </w:t>
      </w:r>
      <w:r>
        <w:t xml:space="preserve">services rendered in</w:t>
      </w:r>
      <w:r>
        <w:t xml:space="preserve"> </w:t>
      </w:r>
      <w:r>
        <w:t xml:space="preserve">United States New York City</w:t>
      </w:r>
      <w:r>
        <w:t xml:space="preserve">:</w:t>
      </w:r>
    </w:p>
    <w:p>
      <w:pPr>
        <w:numPr>
          <w:ilvl w:val="0"/>
          <w:numId w:val="1002"/>
        </w:numPr>
        <w:pStyle w:val="Compact"/>
      </w:pPr>
      <w:r>
        <w:rPr>
          <w:bCs/>
          <w:b/>
        </w:rPr>
        <w:t xml:space="preserve">20% ($111,814.63):</w:t>
      </w:r>
      <w:r>
        <w:t xml:space="preserve"> </w:t>
      </w:r>
      <w:r>
        <w:t xml:space="preserve">Due upon execution of the professional services agreement and commencement of site survey work.</w:t>
      </w:r>
    </w:p>
    <w:p>
      <w:pPr>
        <w:numPr>
          <w:ilvl w:val="0"/>
          <w:numId w:val="1002"/>
        </w:numPr>
        <w:pStyle w:val="Compact"/>
      </w:pPr>
      <w:r>
        <w:rPr>
          <w:bCs/>
          <w:b/>
        </w:rPr>
        <w:t xml:space="preserve">30% ($167,721.94):</w:t>
      </w:r>
      <w:r>
        <w:t xml:space="preserve"> </w:t>
      </w:r>
      <w:r>
        <w:t xml:space="preserve">Due upon delivery of 100% construction documents and issuance of the NY State P.E. seal for structural design.</w:t>
      </w:r>
    </w:p>
    <w:p>
      <w:pPr>
        <w:numPr>
          <w:ilvl w:val="0"/>
          <w:numId w:val="1002"/>
        </w:numPr>
        <w:pStyle w:val="Compact"/>
      </w:pPr>
      <w:r>
        <w:rPr>
          <w:bCs/>
          <w:b/>
        </w:rPr>
        <w:t xml:space="preserve">30% ($167,721.94):</w:t>
      </w:r>
      <w:r>
        <w:t xml:space="preserve"> </w:t>
      </w:r>
      <w:r>
        <w:t xml:space="preserve">Due upon completion of 50% of construction phase engineering services (approximately week 13 of construction).</w:t>
      </w:r>
    </w:p>
    <w:p>
      <w:pPr>
        <w:numPr>
          <w:ilvl w:val="0"/>
          <w:numId w:val="1002"/>
        </w:numPr>
        <w:pStyle w:val="Compact"/>
      </w:pPr>
      <w:r>
        <w:rPr>
          <w:bCs/>
          <w:b/>
        </w:rPr>
        <w:t xml:space="preserve">20% ($111,814.62):</w:t>
      </w:r>
      <w:r>
        <w:t xml:space="preserve"> </w:t>
      </w:r>
      <w:r>
        <w:t xml:space="preserve">Due upon final project completion, delivery of as-built drawings, and final engineering certification.</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costs are subject to revision based on current market conditions in</w:t>
      </w:r>
      <w:r>
        <w:t xml:space="preserve"> </w:t>
      </w:r>
      <w:r>
        <w:t xml:space="preserve">United States New York City</w:t>
      </w:r>
      <w:r>
        <w:t xml:space="preserve">.</w:t>
      </w:r>
    </w:p>
    <w:p>
      <w:pPr>
        <w:numPr>
          <w:ilvl w:val="0"/>
          <w:numId w:val="1003"/>
        </w:numPr>
        <w:pStyle w:val="Compact"/>
      </w:pPr>
      <w:r>
        <w:t xml:space="preserve">All</w:t>
      </w:r>
      <w:r>
        <w:t xml:space="preserve"> </w:t>
      </w:r>
      <w:r>
        <w:t xml:space="preserve">Civil Engineer</w:t>
      </w:r>
      <w:r>
        <w:t xml:space="preserve"> </w:t>
      </w:r>
      <w:r>
        <w:t xml:space="preserve">services shall be performed in strict accordance with the New York State Education Law, the NYC Building Code, and all applicable federal, state, and municipal regulations governing professional engineering practice in</w:t>
      </w:r>
      <w:r>
        <w:t xml:space="preserve"> </w:t>
      </w:r>
      <w:r>
        <w:t xml:space="preserve">United States New York City</w:t>
      </w:r>
      <w:r>
        <w:t xml:space="preserve">.</w:t>
      </w:r>
    </w:p>
    <w:p>
      <w:pPr>
        <w:numPr>
          <w:ilvl w:val="0"/>
          <w:numId w:val="1003"/>
        </w:numPr>
        <w:pStyle w:val="Compact"/>
      </w:pPr>
      <w:r>
        <w:t xml:space="preserve">The</w:t>
      </w:r>
      <w:r>
        <w:t xml:space="preserve"> </w:t>
      </w:r>
      <w:r>
        <w:t xml:space="preserve">Civil Engineer</w:t>
      </w:r>
      <w:r>
        <w:t xml:space="preserve"> </w:t>
      </w:r>
      <w:r>
        <w:t xml:space="preserve">of record, Daniel R. Kowalski, P.E., shall retain full professional responsibility for all engineering deliverables and shall affix the New York State Professional Engineer seal to all stamped drawings and reports.</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written change order signed by both parties. Additional costs for scope changes will be estimated at the prevailing hourly rate of $285 per hour for senior</w:t>
      </w:r>
      <w:r>
        <w:t xml:space="preserve"> </w:t>
      </w:r>
      <w:r>
        <w:t xml:space="preserve">Civil Engineer</w:t>
      </w:r>
      <w:r>
        <w:t xml:space="preserve"> </w:t>
      </w:r>
      <w:r>
        <w:t xml:space="preserve">staff and $165 per hour for junior engineering staff.</w:t>
      </w:r>
    </w:p>
    <w:p>
      <w:pPr>
        <w:numPr>
          <w:ilvl w:val="0"/>
          <w:numId w:val="1003"/>
        </w:numPr>
        <w:pStyle w:val="Compact"/>
      </w:pPr>
      <w:r>
        <w:t xml:space="preserve">The client agrees to provide timely access to the project site at 2200 Riverside Avenue, Manhattan,</w:t>
      </w:r>
      <w:r>
        <w:t xml:space="preserve"> </w:t>
      </w:r>
      <w:r>
        <w:t xml:space="preserve">United States New York City</w:t>
      </w:r>
      <w:r>
        <w:t xml:space="preserve">, and to furnish all necessary project documentation, geotechnical reports, and third-party data within five (5) business days of request.</w:t>
      </w:r>
    </w:p>
    <w:p>
      <w:pPr>
        <w:numPr>
          <w:ilvl w:val="0"/>
          <w:numId w:val="1003"/>
        </w:numPr>
        <w:pStyle w:val="Compact"/>
      </w:pPr>
      <w:r>
        <w:t xml:space="preserve">Meridian Civil Engineering &amp; Infrastructure Group, LLC shall maintain professional liability insurance of no less than $5,000,000 per occurrence and $10,000,000 aggregate, as well as workers' compensation insurance, throughout the duration of the engagement in</w:t>
      </w:r>
      <w:r>
        <w:t xml:space="preserve"> </w:t>
      </w:r>
      <w:r>
        <w:t xml:space="preserve">United States New York City</w:t>
      </w:r>
      <w:r>
        <w:t xml:space="preserve">.</w:t>
      </w:r>
    </w:p>
    <w:p>
      <w:pPr>
        <w:numPr>
          <w:ilvl w:val="0"/>
          <w:numId w:val="1003"/>
        </w:numPr>
        <w:pStyle w:val="Compact"/>
      </w:pPr>
      <w:r>
        <w:t xml:space="preserve">All intellectual property, design documents, and engineering calculations produced under this</w:t>
      </w:r>
      <w:r>
        <w:t xml:space="preserve"> </w:t>
      </w:r>
      <w:r>
        <w:t xml:space="preserve">Quotation Estimate</w:t>
      </w:r>
      <w:r>
        <w:t xml:space="preserve"> </w:t>
      </w:r>
      <w:r>
        <w:t xml:space="preserve">shall become the property of the client upon full payment of all invoiced amounts.</w:t>
      </w:r>
    </w:p>
    <w:p>
      <w:pPr>
        <w:numPr>
          <w:ilvl w:val="0"/>
          <w:numId w:val="1003"/>
        </w:numPr>
        <w:pStyle w:val="Compact"/>
      </w:pPr>
      <w:r>
        <w:t xml:space="preserve">Disputes arising from this agreement shall be resolved through binding arbitration in New York County,</w:t>
      </w:r>
      <w:r>
        <w:t xml:space="preserve"> </w:t>
      </w:r>
      <w:r>
        <w:t xml:space="preserve">United States New York City</w:t>
      </w:r>
      <w:r>
        <w:t xml:space="preserve">, in accordance with the rules of the American Arbitration Association.</w:t>
      </w:r>
    </w:p>
    <w:p>
      <w:pPr>
        <w:numPr>
          <w:ilvl w:val="0"/>
          <w:numId w:val="1003"/>
        </w:numPr>
        <w:pStyle w:val="Compact"/>
      </w:pPr>
      <w:r>
        <w:t xml:space="preserve">This</w:t>
      </w:r>
      <w:r>
        <w:t xml:space="preserve"> </w:t>
      </w:r>
      <w:r>
        <w:t xml:space="preserve">Quotation Estimate</w:t>
      </w:r>
      <w:r>
        <w:t xml:space="preserve"> </w:t>
      </w:r>
      <w:r>
        <w:t xml:space="preserve">does not constitute a guarantee of final project costs. Actual costs may vary due to unforeseen site conditions, regulatory changes, or client-directed modifications to the design scope.</w:t>
      </w:r>
    </w:p>
    <w:bookmarkEnd w:id="26"/>
    <w:bookmarkStart w:id="27" w:name="assumptions-and-exclusions"/>
    <w:p>
      <w:pPr>
        <w:pStyle w:val="Heading2"/>
      </w:pPr>
      <w:r>
        <w:t xml:space="preserve">5. Assumptions and Exclusions</w:t>
      </w:r>
    </w:p>
    <w:p>
      <w:pPr>
        <w:pStyle w:val="FirstParagraph"/>
      </w:pPr>
      <w:r>
        <w:t xml:space="preserve">The following items are</w:t>
      </w:r>
      <w:r>
        <w:t xml:space="preserve"> </w:t>
      </w:r>
      <w:r>
        <w:rPr>
          <w:bCs/>
          <w:b/>
        </w:rPr>
        <w:t xml:space="preserve">excluded</w:t>
      </w:r>
      <w:r>
        <w:t xml:space="preserve"> </w:t>
      </w:r>
      <w:r>
        <w:t xml:space="preserve">from this</w:t>
      </w:r>
      <w:r>
        <w:t xml:space="preserve"> </w:t>
      </w:r>
      <w:r>
        <w:t xml:space="preserve">Quotation Estimate</w:t>
      </w:r>
      <w:r>
        <w:t xml:space="preserve"> </w:t>
      </w:r>
      <w:r>
        <w:t xml:space="preserve">and shall be billed separately if required:</w:t>
      </w:r>
    </w:p>
    <w:p>
      <w:pPr>
        <w:numPr>
          <w:ilvl w:val="0"/>
          <w:numId w:val="1004"/>
        </w:numPr>
        <w:pStyle w:val="Compact"/>
      </w:pPr>
      <w:r>
        <w:t xml:space="preserve">Costs associated with third-party laboratory testing, independent geotechnical borings, or specialized environmental sampling beyond the Phase I/II review.</w:t>
      </w:r>
    </w:p>
    <w:p>
      <w:pPr>
        <w:numPr>
          <w:ilvl w:val="0"/>
          <w:numId w:val="1004"/>
        </w:numPr>
        <w:pStyle w:val="Compact"/>
      </w:pPr>
      <w:r>
        <w:t xml:space="preserve">Architectural, landscape, or interior design services (to be procured separately by the client).</w:t>
      </w:r>
    </w:p>
    <w:p>
      <w:pPr>
        <w:numPr>
          <w:ilvl w:val="0"/>
          <w:numId w:val="1004"/>
        </w:numPr>
        <w:pStyle w:val="Compact"/>
      </w:pPr>
      <w:r>
        <w:t xml:space="preserve">Costs of permits, filing fees, and regulatory charges imposed by the NYC Department of Buildings, NYC DEP, or other</w:t>
      </w:r>
      <w:r>
        <w:t xml:space="preserve"> </w:t>
      </w:r>
      <w:r>
        <w:t xml:space="preserve">United States New York City</w:t>
      </w:r>
      <w:r>
        <w:t xml:space="preserve"> </w:t>
      </w:r>
      <w:r>
        <w:t xml:space="preserve">municipal agencies.</w:t>
      </w:r>
    </w:p>
    <w:p>
      <w:pPr>
        <w:numPr>
          <w:ilvl w:val="0"/>
          <w:numId w:val="1004"/>
        </w:numPr>
        <w:pStyle w:val="Compact"/>
      </w:pPr>
      <w:r>
        <w:t xml:space="preserve">Travel expenses beyond the five boroughs of</w:t>
      </w:r>
      <w:r>
        <w:t xml:space="preserve"> </w:t>
      </w:r>
      <w:r>
        <w:t xml:space="preserve">United States New York City</w:t>
      </w:r>
      <w:r>
        <w:t xml:space="preserve">, if site visits to outlying locations become necessary.</w:t>
      </w:r>
    </w:p>
    <w:p>
      <w:pPr>
        <w:numPr>
          <w:ilvl w:val="0"/>
          <w:numId w:val="1004"/>
        </w:numPr>
        <w:pStyle w:val="Compact"/>
      </w:pPr>
      <w:r>
        <w:t xml:space="preserve">Emergency or after-hours engineering response, which shall be billed at 1.5x the standard hourly rate.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Civil Engineering &amp; Infrastructure Group, LLC to proceed with the</w:t>
      </w:r>
      <w:r>
        <w:t xml:space="preserve"> </w:t>
      </w:r>
      <w:r>
        <w:t xml:space="preserve">Civil Engineer</w:t>
      </w:r>
      <w:r>
        <w:t xml:space="preserve"> </w:t>
      </w:r>
      <w:r>
        <w:t xml:space="preserve">services described herein for the project located in</w:t>
      </w:r>
      <w:r>
        <w:t xml:space="preserve"> </w:t>
      </w:r>
      <w:r>
        <w:t xml:space="preserve">United States New York City</w:t>
      </w:r>
      <w:r>
        <w:t xml:space="preserve">, subject to the terms, conditions, and payment schedule outlined in this document.</w:t>
      </w:r>
    </w:p>
    <w:p>
      <w:pPr>
        <w:pStyle w:val="BodyText"/>
      </w:pPr>
      <w:r>
        <w:rPr>
          <w:bCs/>
          <w:b/>
        </w:rPr>
        <w:t xml:space="preserve">For Meridian Civil Engineering &amp; Infrastructure Group, LLC:</w:t>
      </w:r>
    </w:p>
    <w:p>
      <w:pPr>
        <w:pStyle w:val="BodyText"/>
      </w:pPr>
      <w:r>
        <w:t xml:space="preserve">Daniel R. Kowalski, P.E. – Senior Civil Engineer &amp; Principal</w:t>
      </w:r>
      <w:r>
        <w:br/>
      </w:r>
      <w:r>
        <w:t xml:space="preserve">Date: ___________________________</w:t>
      </w:r>
    </w:p>
    <w:p>
      <w:pPr>
        <w:pStyle w:val="BodyText"/>
      </w:pPr>
      <w:r>
        <w:rPr>
          <w:bCs/>
          <w:b/>
        </w:rPr>
        <w:t xml:space="preserve">For Hudson River Development Partners, LLC (Client):</w:t>
      </w:r>
    </w:p>
    <w:p>
      <w:pPr>
        <w:pStyle w:val="BodyText"/>
      </w:pPr>
      <w:r>
        <w:t xml:space="preserve">Angela Torres – Project Director</w:t>
      </w:r>
      <w:r>
        <w:br/>
      </w:r>
      <w:r>
        <w:t xml:space="preserve">Date: ___________________________</w:t>
      </w:r>
      <w:r>
        <w:br/>
      </w:r>
      <w:r>
        <w:t xml:space="preserve">Company Seal:</w:t>
      </w:r>
    </w:p>
    <w:p>
      <w:pPr>
        <w:pStyle w:val="BodyText"/>
      </w:pPr>
      <w:r>
        <w:t xml:space="preserve">Meridian Civil Engineering &amp; Infrastructure Group, LLC | 1285 Broadway, Suite 2400, New York, NY 10018 | United States New York City</w:t>
      </w:r>
    </w:p>
    <w:p>
      <w:pPr>
        <w:pStyle w:val="BodyText"/>
      </w:pPr>
      <w:r>
        <w:t xml:space="preserve">Quotation Estimate No. QTE-2025-04782 | This document is confidential and intended solely for the named recipient.</w:t>
      </w:r>
    </w:p>
    <w:p>
      <w:pPr>
        <w:pStyle w:val="BodyText"/>
      </w:pPr>
      <w:r>
        <w:t xml:space="preserve">Page 1 of 1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States New York City</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file>