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digital-solutions-inc."/>
    <w:p>
      <w:pPr>
        <w:pStyle w:val="Heading1"/>
      </w:pPr>
      <w:r>
        <w:t xml:space="preserve">Toronto Digital Solutions Inc.</w:t>
      </w:r>
    </w:p>
    <w:p>
      <w:pPr>
        <w:pStyle w:val="FirstParagraph"/>
      </w:pPr>
      <w:r>
        <w:t xml:space="preserve">1200 Bay Street, Suite 4500, Toronto, Ontario, Canada M5G 2A3</w:t>
      </w:r>
    </w:p>
    <w:p>
      <w:pPr>
        <w:pStyle w:val="BodyText"/>
      </w:pPr>
      <w:r>
        <w:t xml:space="preserve">Phone: +1 (416) 555-0198 | Email: estimates@torontodigitalsolutions.ca</w:t>
      </w:r>
    </w:p>
    <w:p>
      <w:pPr>
        <w:pStyle w:val="BodyText"/>
      </w:pPr>
      <w:r>
        <w:t xml:space="preserve">Business Number: 123456789 RT0001 | GST/HST: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Michael Chen,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Maple Ridge Technologies Ltd.</w:t>
      </w:r>
    </w:p>
    <w:p>
      <w:pPr>
        <w:pStyle w:val="BodyText"/>
      </w:pPr>
      <w:r>
        <w:rPr>
          <w:bCs/>
          <w:b/>
        </w:rPr>
        <w:t xml:space="preserve">Address:</w:t>
      </w:r>
      <w:r>
        <w:t xml:space="preserve"> </w:t>
      </w:r>
      <w:r>
        <w:t xml:space="preserve">88 King Street West, Toronto, ON M5X 1A1, Canada</w:t>
      </w:r>
    </w:p>
    <w:p>
      <w:pPr>
        <w:pStyle w:val="BodyText"/>
      </w:pPr>
      <w:r>
        <w:rPr>
          <w:bCs/>
          <w:b/>
        </w:rPr>
        <w:t xml:space="preserve">Contact:</w:t>
      </w:r>
      <w:r>
        <w:t xml:space="preserve"> </w:t>
      </w:r>
      <w:r>
        <w:t xml:space="preserve">Sarah Okafor, IT Director</w:t>
      </w:r>
    </w:p>
    <w:p>
      <w:pPr>
        <w:pStyle w:val="BodyText"/>
      </w:pPr>
      <w:r>
        <w:rPr>
          <w:bCs/>
          <w:b/>
        </w:rPr>
        <w:t xml:space="preserve">Email:</w:t>
      </w:r>
      <w:r>
        <w:t xml:space="preserve"> </w:t>
      </w:r>
      <w:r>
        <w:t xml:space="preserve">s.okafor@mapleridgetech.ca</w:t>
      </w:r>
    </w:p>
    <w:bookmarkEnd w:id="22"/>
    <w:p>
      <w:pPr>
        <w:pStyle w:val="BodyText"/>
      </w:pPr>
      <w:r>
        <w:rPr>
          <w:bCs/>
          <w:b/>
        </w:rPr>
        <w:t xml:space="preserve">Important Notice:</w:t>
      </w:r>
      <w:r>
        <w:t xml:space="preserve"> </w:t>
      </w:r>
      <w:r>
        <w:t xml:space="preserve">This Quotation Estimate is valid for thirty (30) calendar days from the date of issue. All pricing is quoted in Canadian Dollars (CAD) and is subject to the applicable Goods and Services Tax (GST) of 5% and Harmonized Sales Tax (HST) of 13% as per the tax regulations in Canada Toronto and the Province of Ontario.</w:t>
      </w:r>
    </w:p>
    <w:p>
      <w:pPr>
        <w:pStyle w:val="BodyText"/>
      </w:pPr>
      <w:r>
        <w:t xml:space="preserve">Scope of Work &amp; Services Description</w:t>
      </w:r>
    </w:p>
    <w:p>
      <w:pPr>
        <w:pStyle w:val="BodyText"/>
      </w:pPr>
      <w:r>
        <w:t xml:space="preserve">This Quotation Estimate is prepared for the engagement of a qualified</w:t>
      </w:r>
      <w:r>
        <w:t xml:space="preserve"> </w:t>
      </w:r>
      <w:r>
        <w:t xml:space="preserve">Computer Engineer</w:t>
      </w:r>
      <w:r>
        <w:t xml:space="preserve"> </w:t>
      </w:r>
      <w:r>
        <w:t xml:space="preserve">to provide comprehensive technical consulting, system architecture design, and infrastructure development services for Maple Ridge Technologies Ltd. The proposed</w:t>
      </w:r>
      <w:r>
        <w:t xml:space="preserve"> </w:t>
      </w:r>
      <w:r>
        <w:t xml:space="preserve">Computer Engineer</w:t>
      </w:r>
      <w:r>
        <w:t xml:space="preserve"> </w:t>
      </w:r>
      <w:r>
        <w:t xml:space="preserve">will be based in the Canada Toronto metropolitan area and will deliver all services in accordance with the professional engineering standards established by the Professional Engineers Ontario (PEO) regulatory body. The scope encompasses hardware integration, software system design, network infrastructure planning, cybersecurity assessment, and ongoing technical support for a period of twelve (12) months.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Computer Engineer – Senior Systems Architect (Full-time engagement)</w:t>
            </w:r>
          </w:p>
        </w:tc>
        <w:tc>
          <w:tcPr/>
          <w:p>
            <w:pPr>
              <w:pStyle w:val="Compact"/>
              <w:jc w:val="left"/>
            </w:pPr>
            <w:r>
              <w:t xml:space="preserve">12 months</w:t>
            </w:r>
          </w:p>
        </w:tc>
        <w:tc>
          <w:tcPr/>
          <w:p>
            <w:pPr>
              <w:pStyle w:val="Compact"/>
              <w:jc w:val="left"/>
            </w:pPr>
            <w:r>
              <w:t xml:space="preserve">$145,000/yr</w:t>
            </w:r>
          </w:p>
        </w:tc>
        <w:tc>
          <w:tcPr/>
          <w:p>
            <w:pPr>
              <w:pStyle w:val="Compact"/>
              <w:jc w:val="left"/>
            </w:pPr>
            <w:r>
              <w:t xml:space="preserve">$145,000.00</w:t>
            </w:r>
          </w:p>
        </w:tc>
        <w:tc>
          <w:tcPr/>
          <w:p>
            <w:pPr>
              <w:pStyle w:val="Compact"/>
              <w:jc w:val="left"/>
            </w:pPr>
            <w:r>
              <w:t xml:space="preserve">PEO-licensed</w:t>
            </w:r>
          </w:p>
        </w:tc>
      </w:tr>
      <w:tr>
        <w:tc>
          <w:tcPr/>
          <w:p>
            <w:pPr>
              <w:pStyle w:val="Compact"/>
              <w:jc w:val="left"/>
            </w:pPr>
            <w:r>
              <w:t xml:space="preserve">2</w:t>
            </w:r>
          </w:p>
        </w:tc>
        <w:tc>
          <w:tcPr/>
          <w:p>
            <w:pPr>
              <w:pStyle w:val="Compact"/>
              <w:jc w:val="left"/>
            </w:pPr>
            <w:r>
              <w:t xml:space="preserve">Computer Engineer – Junior Developer &amp; Support Specialist</w:t>
            </w:r>
          </w:p>
        </w:tc>
        <w:tc>
          <w:tcPr/>
          <w:p>
            <w:pPr>
              <w:pStyle w:val="Compact"/>
              <w:jc w:val="left"/>
            </w:pPr>
            <w:r>
              <w:t xml:space="preserve">12 months</w:t>
            </w:r>
          </w:p>
        </w:tc>
        <w:tc>
          <w:tcPr/>
          <w:p>
            <w:pPr>
              <w:pStyle w:val="Compact"/>
              <w:jc w:val="left"/>
            </w:pPr>
            <w:r>
              <w:t xml:space="preserve">$82,000/yr</w:t>
            </w:r>
          </w:p>
        </w:tc>
        <w:tc>
          <w:tcPr/>
          <w:p>
            <w:pPr>
              <w:pStyle w:val="Compact"/>
              <w:jc w:val="left"/>
            </w:pPr>
            <w:r>
              <w:t xml:space="preserve">$82,000.00</w:t>
            </w:r>
          </w:p>
        </w:tc>
        <w:tc>
          <w:tcPr/>
          <w:p>
            <w:pPr>
              <w:pStyle w:val="Compact"/>
              <w:jc w:val="left"/>
            </w:pPr>
            <w:r>
              <w:t xml:space="preserve">On-site, Toronto</w:t>
            </w:r>
          </w:p>
        </w:tc>
      </w:tr>
      <w:tr>
        <w:tc>
          <w:tcPr/>
          <w:p>
            <w:pPr>
              <w:pStyle w:val="Compact"/>
              <w:jc w:val="left"/>
            </w:pPr>
            <w:r>
              <w:t xml:space="preserve">3</w:t>
            </w:r>
          </w:p>
        </w:tc>
        <w:tc>
          <w:tcPr/>
          <w:p>
            <w:pPr>
              <w:pStyle w:val="Compact"/>
              <w:jc w:val="left"/>
            </w:pPr>
            <w:r>
              <w:t xml:space="preserve">Network Infrastructure Design &amp; Implementation</w:t>
            </w:r>
          </w:p>
        </w:tc>
        <w:tc>
          <w:tcPr/>
          <w:p>
            <w:pPr>
              <w:pStyle w:val="Compact"/>
              <w:jc w:val="left"/>
            </w:pPr>
            <w:r>
              <w:t xml:space="preserve">3 months</w:t>
            </w:r>
          </w:p>
        </w:tc>
        <w:tc>
          <w:tcPr/>
          <w:p>
            <w:pPr>
              <w:pStyle w:val="Compact"/>
              <w:jc w:val="left"/>
            </w:pPr>
            <w:r>
              <w:t xml:space="preserve">$18,500/mo</w:t>
            </w:r>
          </w:p>
        </w:tc>
        <w:tc>
          <w:tcPr/>
          <w:p>
            <w:pPr>
              <w:pStyle w:val="Compact"/>
              <w:jc w:val="left"/>
            </w:pPr>
            <w:r>
              <w:t xml:space="preserve">$55,500.00</w:t>
            </w:r>
          </w:p>
        </w:tc>
        <w:tc>
          <w:tcPr/>
          <w:p>
            <w:pPr>
              <w:pStyle w:val="Compact"/>
              <w:jc w:val="left"/>
            </w:pPr>
            <w:r>
              <w:t xml:space="preserve">Phase 1</w:t>
            </w:r>
          </w:p>
        </w:tc>
      </w:tr>
      <w:tr>
        <w:tc>
          <w:tcPr/>
          <w:p>
            <w:pPr>
              <w:pStyle w:val="Compact"/>
              <w:jc w:val="left"/>
            </w:pPr>
            <w:r>
              <w:t xml:space="preserve">4</w:t>
            </w:r>
          </w:p>
        </w:tc>
        <w:tc>
          <w:tcPr/>
          <w:p>
            <w:pPr>
              <w:pStyle w:val="Compact"/>
              <w:jc w:val="left"/>
            </w:pPr>
            <w:r>
              <w:t xml:space="preserve">Cybersecurity Audit &amp; Compliance (CIS Controls)</w:t>
            </w:r>
          </w:p>
        </w:tc>
        <w:tc>
          <w:tcPr/>
          <w:p>
            <w:pPr>
              <w:pStyle w:val="Compact"/>
              <w:jc w:val="left"/>
            </w:pPr>
            <w:r>
              <w:t xml:space="preserve">1 month</w:t>
            </w:r>
          </w:p>
        </w:tc>
        <w:tc>
          <w:tcPr/>
          <w:p>
            <w:pPr>
              <w:pStyle w:val="Compact"/>
              <w:jc w:val="left"/>
            </w:pPr>
            <w:r>
              <w:t xml:space="preserve">$24,000/flat</w:t>
            </w:r>
          </w:p>
        </w:tc>
        <w:tc>
          <w:tcPr/>
          <w:p>
            <w:pPr>
              <w:pStyle w:val="Compact"/>
              <w:jc w:val="left"/>
            </w:pPr>
            <w:r>
              <w:t xml:space="preserve">$24,000.00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Cloud Migration Strategy (AWS/Azure – Canada Region)</w:t>
            </w:r>
          </w:p>
        </w:tc>
        <w:tc>
          <w:tcPr/>
          <w:p>
            <w:pPr>
              <w:pStyle w:val="Compact"/>
              <w:jc w:val="left"/>
            </w:pPr>
            <w:r>
              <w:t xml:space="preserve">2 months</w:t>
            </w:r>
          </w:p>
        </w:tc>
        <w:tc>
          <w:tcPr/>
          <w:p>
            <w:pPr>
              <w:pStyle w:val="Compact"/>
              <w:jc w:val="left"/>
            </w:pPr>
            <w:r>
              <w:t xml:space="preserve">$16,000/mo</w:t>
            </w:r>
          </w:p>
        </w:tc>
        <w:tc>
          <w:tcPr/>
          <w:p>
            <w:pPr>
              <w:pStyle w:val="Compact"/>
              <w:jc w:val="left"/>
            </w:pPr>
            <w:r>
              <w:t xml:space="preserve">$32,000.00</w:t>
            </w:r>
          </w:p>
        </w:tc>
        <w:tc>
          <w:tcPr/>
          <w:p>
            <w:pPr>
              <w:pStyle w:val="Compact"/>
              <w:jc w:val="left"/>
            </w:pPr>
            <w:r>
              <w:t xml:space="preserve">Phase 2</w:t>
            </w:r>
          </w:p>
        </w:tc>
      </w:tr>
      <w:tr>
        <w:tc>
          <w:tcPr/>
          <w:p>
            <w:pPr>
              <w:pStyle w:val="Compact"/>
              <w:jc w:val="left"/>
            </w:pPr>
            <w:r>
              <w:t xml:space="preserve">6</w:t>
            </w:r>
          </w:p>
        </w:tc>
        <w:tc>
          <w:tcPr/>
          <w:p>
            <w:pPr>
              <w:pStyle w:val="Compact"/>
              <w:jc w:val="left"/>
            </w:pPr>
            <w:r>
              <w:t xml:space="preserve">Hardware Procurement &amp; Integration (Servers, Workstations)</w:t>
            </w:r>
          </w:p>
        </w:tc>
        <w:tc>
          <w:tcPr/>
          <w:p>
            <w:pPr>
              <w:pStyle w:val="Compact"/>
              <w:jc w:val="left"/>
            </w:pPr>
            <w:r>
              <w:t xml:space="preserve">1 month</w:t>
            </w:r>
          </w:p>
        </w:tc>
        <w:tc>
          <w:tcPr/>
          <w:p>
            <w:pPr>
              <w:pStyle w:val="Compact"/>
              <w:jc w:val="left"/>
            </w:pPr>
            <w:r>
              <w:t xml:space="preserve">$48,000/flat</w:t>
            </w:r>
          </w:p>
        </w:tc>
        <w:tc>
          <w:tcPr/>
          <w:p>
            <w:pPr>
              <w:pStyle w:val="Compact"/>
              <w:jc w:val="left"/>
            </w:pPr>
            <w:r>
              <w:t xml:space="preserve">$48,000.00</w:t>
            </w:r>
          </w:p>
        </w:tc>
        <w:tc>
          <w:tcPr/>
          <w:p>
            <w:pPr>
              <w:pStyle w:val="Compact"/>
              <w:jc w:val="left"/>
            </w:pPr>
            <w:r>
              <w:t xml:space="preserve">See Appendix A</w:t>
            </w:r>
          </w:p>
        </w:tc>
      </w:tr>
      <w:tr>
        <w:tc>
          <w:tcPr/>
          <w:p>
            <w:pPr>
              <w:pStyle w:val="Compact"/>
              <w:jc w:val="left"/>
            </w:pPr>
            <w:r>
              <w:t xml:space="preserve">7</w:t>
            </w:r>
          </w:p>
        </w:tc>
        <w:tc>
          <w:tcPr/>
          <w:p>
            <w:pPr>
              <w:pStyle w:val="Compact"/>
              <w:jc w:val="left"/>
            </w:pPr>
            <w:r>
              <w:t xml:space="preserve">Project Management &amp; Coordination (Canada Toronto office)</w:t>
            </w:r>
          </w:p>
        </w:tc>
        <w:tc>
          <w:tcPr/>
          <w:p>
            <w:pPr>
              <w:pStyle w:val="Compact"/>
              <w:jc w:val="left"/>
            </w:pPr>
            <w:r>
              <w:t xml:space="preserve">12 months</w:t>
            </w:r>
          </w:p>
        </w:tc>
        <w:tc>
          <w:tcPr/>
          <w:p>
            <w:pPr>
              <w:pStyle w:val="Compact"/>
              <w:jc w:val="left"/>
            </w:pPr>
            <w:r>
              <w:t xml:space="preserve">$9,500/mo</w:t>
            </w:r>
          </w:p>
        </w:tc>
        <w:tc>
          <w:tcPr/>
          <w:p>
            <w:pPr>
              <w:pStyle w:val="Compact"/>
              <w:jc w:val="left"/>
            </w:pPr>
            <w:r>
              <w:t xml:space="preserve">$114,000.00</w:t>
            </w:r>
          </w:p>
        </w:tc>
        <w:tc>
          <w:tcPr/>
          <w:p>
            <w:pPr>
              <w:pStyle w:val="Compact"/>
              <w:jc w:val="left"/>
            </w:pPr>
            <w:r>
              <w:t xml:space="preserve">Included</w:t>
            </w:r>
          </w:p>
        </w:tc>
      </w:tr>
      <w:tr>
        <w:tc>
          <w:tcPr/>
          <w:p>
            <w:pPr>
              <w:pStyle w:val="Compact"/>
              <w:jc w:val="left"/>
            </w:pPr>
            <w:r>
              <w:t xml:space="preserve">8</w:t>
            </w:r>
          </w:p>
        </w:tc>
        <w:tc>
          <w:tcPr/>
          <w:p>
            <w:pPr>
              <w:pStyle w:val="Compact"/>
              <w:jc w:val="left"/>
            </w:pPr>
            <w:r>
              <w:t xml:space="preserve">Documentation, Training &amp; Knowledge Transfer</w:t>
            </w:r>
          </w:p>
        </w:tc>
        <w:tc>
          <w:tcPr/>
          <w:p>
            <w:pPr>
              <w:pStyle w:val="Compact"/>
              <w:jc w:val="left"/>
            </w:pPr>
            <w:r>
              <w:t xml:space="preserve">2 months</w:t>
            </w:r>
          </w:p>
        </w:tc>
        <w:tc>
          <w:tcPr/>
          <w:p>
            <w:pPr>
              <w:pStyle w:val="Compact"/>
              <w:jc w:val="left"/>
            </w:pPr>
            <w:r>
              <w:t xml:space="preserve">$12,000/mo</w:t>
            </w:r>
          </w:p>
        </w:tc>
        <w:tc>
          <w:tcPr/>
          <w:p>
            <w:pPr>
              <w:pStyle w:val="Compact"/>
              <w:jc w:val="left"/>
            </w:pPr>
            <w:r>
              <w:t xml:space="preserve">$24,000.00</w:t>
            </w:r>
          </w:p>
        </w:tc>
        <w:tc>
          <w:tcPr/>
          <w:p>
            <w:pPr>
              <w:pStyle w:val="Compact"/>
              <w:jc w:val="left"/>
            </w:pPr>
            <w:r>
              <w:t xml:space="preserve">Final phase</w:t>
            </w:r>
          </w:p>
        </w:tc>
      </w:tr>
      <w:tr>
        <w:tc>
          <w:tcPr/>
          <w:p>
            <w:pPr>
              <w:pStyle w:val="Compact"/>
              <w:jc w:val="left"/>
            </w:pPr>
            <w:r>
              <w:t xml:space="preserve">9</w:t>
            </w:r>
          </w:p>
        </w:tc>
        <w:tc>
          <w:tcPr/>
          <w:p>
            <w:pPr>
              <w:pStyle w:val="Compact"/>
              <w:jc w:val="left"/>
            </w:pPr>
            <w:r>
              <w:t xml:space="preserve">Travel &amp; Local Transportation (within Canada Toronto area)</w:t>
            </w:r>
          </w:p>
        </w:tc>
        <w:tc>
          <w:tcPr/>
          <w:p>
            <w:pPr>
              <w:pStyle w:val="Compact"/>
              <w:jc w:val="left"/>
            </w:pPr>
            <w:r>
              <w:t xml:space="preserve">12 months</w:t>
            </w:r>
          </w:p>
        </w:tc>
        <w:tc>
          <w:tcPr/>
          <w:p>
            <w:pPr>
              <w:pStyle w:val="Compact"/>
              <w:jc w:val="left"/>
            </w:pPr>
            <w:r>
              <w:t xml:space="preserve">$3,200/mo</w:t>
            </w:r>
          </w:p>
        </w:tc>
        <w:tc>
          <w:tcPr/>
          <w:p>
            <w:pPr>
              <w:pStyle w:val="Compact"/>
              <w:jc w:val="left"/>
            </w:pPr>
            <w:r>
              <w:t xml:space="preserve">$38,400.00</w:t>
            </w:r>
          </w:p>
        </w:tc>
        <w:tc>
          <w:tcPr/>
          <w:p>
            <w:pPr>
              <w:pStyle w:val="Compact"/>
              <w:jc w:val="left"/>
            </w:pPr>
            <w:r>
              <w:t xml:space="preserve">Reimbursable</w:t>
            </w:r>
          </w:p>
        </w:tc>
      </w:tr>
      <w:tr>
        <w:tc>
          <w:tcPr/>
          <w:p>
            <w:pPr>
              <w:pStyle w:val="Compact"/>
              <w:jc w:val="left"/>
            </w:pPr>
            <w:r>
              <w:t xml:space="preserve">10</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$60,890.00</w:t>
            </w:r>
          </w:p>
        </w:tc>
        <w:tc>
          <w:tcPr/>
          <w:p>
            <w:pPr>
              <w:pStyle w:val="Compact"/>
              <w:jc w:val="left"/>
            </w:pPr>
            <w:r>
              <w:t xml:space="preserve">Buffer</w:t>
            </w:r>
          </w:p>
        </w:tc>
      </w:tr>
      <w:tr>
        <w:tc>
          <w:tcPr>
            <w:gridSpan w:val="4"/>
          </w:tcPr>
          <w:p>
            <w:pPr>
              <w:pStyle w:val="Compact"/>
              <w:jc w:val="left"/>
            </w:pPr>
            <w:r>
              <w:t xml:space="preserve">Subtotal (CAD)</w:t>
            </w:r>
          </w:p>
        </w:tc>
        <w:tc>
          <w:tcPr/>
          <w:p>
            <w:pPr>
              <w:pStyle w:val="Compact"/>
              <w:jc w:val="left"/>
            </w:pPr>
            <w:r>
              <w:t xml:space="preserve">$623,790.00</w:t>
            </w:r>
          </w:p>
        </w:tc>
        <w:tc>
          <w:tcPr/>
          <w:p>
            <w:pPr>
              <w:pStyle w:val="Compact"/>
            </w:pPr>
          </w:p>
        </w:tc>
      </w:tr>
      <w:tr>
        <w:tc>
          <w:tcPr>
            <w:gridSpan w:val="4"/>
          </w:tcPr>
          <w:p>
            <w:pPr>
              <w:pStyle w:val="Compact"/>
              <w:jc w:val="left"/>
            </w:pPr>
            <w:r>
              <w:t xml:space="preserve">HST (13% – Ontario, Canada Toronto)</w:t>
            </w:r>
          </w:p>
        </w:tc>
        <w:tc>
          <w:tcPr/>
          <w:p>
            <w:pPr>
              <w:pStyle w:val="Compact"/>
              <w:jc w:val="left"/>
            </w:pPr>
            <w:r>
              <w:t xml:space="preserve">$81,092.70</w:t>
            </w:r>
          </w:p>
        </w:tc>
        <w:tc>
          <w:tcPr/>
          <w:p>
            <w:pPr>
              <w:pStyle w:val="Compact"/>
            </w:pPr>
          </w:p>
        </w:tc>
      </w:tr>
      <w:tr>
        <w:tc>
          <w:tcPr>
            <w:gridSpan w:val="4"/>
          </w:tcPr>
          <w:p>
            <w:pPr>
              <w:pStyle w:val="Compact"/>
              <w:jc w:val="left"/>
            </w:pPr>
            <w:r>
              <w:rPr>
                <w:bCs/>
                <w:b/>
              </w:rPr>
              <w:t xml:space="preserve">TOTAL ESTIMATED COST (CAD)</w:t>
            </w:r>
          </w:p>
        </w:tc>
        <w:tc>
          <w:tcPr/>
          <w:p>
            <w:pPr>
              <w:pStyle w:val="Compact"/>
              <w:jc w:val="left"/>
            </w:pPr>
            <w:r>
              <w:rPr>
                <w:bCs/>
                <w:b/>
              </w:rPr>
              <w:t xml:space="preserve">$704,882.70</w:t>
            </w:r>
          </w:p>
        </w:tc>
        <w:tc>
          <w:tcPr/>
          <w:p>
            <w:pPr>
              <w:pStyle w:val="Compact"/>
            </w:pPr>
          </w:p>
        </w:tc>
      </w:tr>
    </w:tbl>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shall remain valid for thirty (30) days from the date of issue. After the expiration date, all rates and availability of the proposed Computer Engineer team are subject to re-evaluation.</w:t>
      </w:r>
    </w:p>
    <w:p>
      <w:pPr>
        <w:numPr>
          <w:ilvl w:val="0"/>
          <w:numId w:val="1001"/>
        </w:numPr>
        <w:pStyle w:val="Compact"/>
      </w:pPr>
      <w:r>
        <w:rPr>
          <w:bCs/>
          <w:b/>
        </w:rPr>
        <w:t xml:space="preserve">2. Payment Schedule:</w:t>
      </w:r>
      <w:r>
        <w:t xml:space="preserve"> </w:t>
      </w:r>
      <w:r>
        <w:t xml:space="preserve">Payment shall be made in quarterly installments of 25% each, due within thirty (30) days of invoice issuance. A 10% mobilization fee is due upon contract execution.</w:t>
      </w:r>
    </w:p>
    <w:p>
      <w:pPr>
        <w:numPr>
          <w:ilvl w:val="0"/>
          <w:numId w:val="1001"/>
        </w:numPr>
        <w:pStyle w:val="Compact"/>
      </w:pPr>
      <w:r>
        <w:rPr>
          <w:bCs/>
          <w:b/>
        </w:rPr>
        <w:t xml:space="preserve">3. Scope Changes:</w:t>
      </w:r>
      <w:r>
        <w:t xml:space="preserve"> </w:t>
      </w:r>
      <w:r>
        <w:t xml:space="preserve">Any modification to the scope of work beyond the parameters outlined in this Quotation Estimate must be approved in writing by both parties. Additional costs will be itemized in a supplementary estimate.</w:t>
      </w:r>
    </w:p>
    <w:p>
      <w:pPr>
        <w:numPr>
          <w:ilvl w:val="0"/>
          <w:numId w:val="1001"/>
        </w:numPr>
        <w:pStyle w:val="Compact"/>
      </w:pPr>
      <w:r>
        <w:rPr>
          <w:bCs/>
          <w:b/>
        </w:rPr>
        <w:t xml:space="preserve">4. Professional Standards:</w:t>
      </w:r>
      <w:r>
        <w:t xml:space="preserve"> </w:t>
      </w:r>
      <w:r>
        <w:t xml:space="preserve">The Computer Engineer assigned to this project holds a valid P.Eng. designation from Professional Engineers Ontario and shall comply with all applicable Canadian engineering codes, the Ontario Building Code, and municipal regulations in Canada Toronto.</w:t>
      </w:r>
    </w:p>
    <w:p>
      <w:pPr>
        <w:numPr>
          <w:ilvl w:val="0"/>
          <w:numId w:val="1001"/>
        </w:numPr>
        <w:pStyle w:val="Compact"/>
      </w:pPr>
      <w:r>
        <w:rPr>
          <w:bCs/>
          <w:b/>
        </w:rPr>
        <w:t xml:space="preserve">5. Confidentiality:</w:t>
      </w:r>
      <w:r>
        <w:t xml:space="preserve"> </w:t>
      </w:r>
      <w:r>
        <w:t xml:space="preserve">All proprietary information, system architectures, and client data encountered during the engagement are subject to a mutual Non-Disclosure Agreement (NDA) executed prior to commencement of work.</w:t>
      </w:r>
    </w:p>
    <w:p>
      <w:pPr>
        <w:numPr>
          <w:ilvl w:val="0"/>
          <w:numId w:val="1001"/>
        </w:numPr>
        <w:pStyle w:val="Compact"/>
      </w:pPr>
      <w:r>
        <w:rPr>
          <w:bCs/>
          <w:b/>
        </w:rPr>
        <w:t xml:space="preserve">6. Insurance &amp; Liability:</w:t>
      </w:r>
      <w:r>
        <w:t xml:space="preserve"> </w:t>
      </w:r>
      <w:r>
        <w:t xml:space="preserve">Toronto Digital Solutions Inc. maintains Professional Liability Insurance of $5,000,000 CAD and Commercial General Liability of $2,000,000 CAD, as required for engineering services in Canada Toronto.</w:t>
      </w:r>
    </w:p>
    <w:p>
      <w:pPr>
        <w:numPr>
          <w:ilvl w:val="0"/>
          <w:numId w:val="1001"/>
        </w:numPr>
        <w:pStyle w:val="Compact"/>
      </w:pPr>
      <w:r>
        <w:rPr>
          <w:bCs/>
          <w:b/>
        </w:rPr>
        <w:t xml:space="preserve">7. Termination:</w:t>
      </w:r>
      <w:r>
        <w:t xml:space="preserve"> </w:t>
      </w:r>
      <w:r>
        <w:t xml:space="preserve">Either party may terminate this agreement with sixty (60) days written notice. In the event of early termination, the client shall be invoiced for all services rendered up to the termination date plus applicable HST.</w:t>
      </w:r>
    </w:p>
    <w:p>
      <w:pPr>
        <w:numPr>
          <w:ilvl w:val="0"/>
          <w:numId w:val="1001"/>
        </w:numPr>
        <w:pStyle w:val="Compact"/>
      </w:pPr>
      <w:r>
        <w:rPr>
          <w:bCs/>
          <w:b/>
        </w:rPr>
        <w:t xml:space="preserve">8. Governing Law:</w:t>
      </w:r>
      <w:r>
        <w:t xml:space="preserve"> </w:t>
      </w:r>
      <w:r>
        <w:t xml:space="preserve">This Quotation Estimate and any resulting contract shall be governed by the laws of the Province of Ontario and the federal laws of Canada applicable in Canada Toronto.</w:t>
      </w:r>
    </w:p>
    <w:p>
      <w:pPr>
        <w:numPr>
          <w:ilvl w:val="0"/>
          <w:numId w:val="1001"/>
        </w:numPr>
        <w:pStyle w:val="Compact"/>
      </w:pPr>
      <w:r>
        <w:rPr>
          <w:bCs/>
          <w:b/>
        </w:rPr>
        <w:t xml:space="preserve">9. Dispute Resolution:</w:t>
      </w:r>
      <w:r>
        <w:t xml:space="preserve"> </w:t>
      </w:r>
      <w:r>
        <w:t xml:space="preserve">Any disputes arising from this engagement shall be resolved through mediation in Toronto, Ontario, before proceeding to arbitration under the Arbitration Act (Ontario).</w:t>
      </w:r>
    </w:p>
    <w:p>
      <w:pPr>
        <w:numPr>
          <w:ilvl w:val="0"/>
          <w:numId w:val="1001"/>
        </w:numPr>
        <w:pStyle w:val="Compact"/>
      </w:pPr>
      <w:r>
        <w:rPr>
          <w:bCs/>
          <w:b/>
        </w:rPr>
        <w:t xml:space="preserve">10. Tax Compliance:</w:t>
      </w:r>
      <w:r>
        <w:t xml:space="preserve"> </w:t>
      </w:r>
      <w:r>
        <w:t xml:space="preserve">All amounts are subject to applicable federal and provincial taxes. Toronto Digital Solutions Inc. is registered for GST/HST purposes in Canada Toronto, Ontario.</w:t>
      </w:r>
    </w:p>
    <w:p>
      <w:pPr>
        <w:pStyle w:val="FirstParagraph"/>
      </w:pPr>
      <w:r>
        <w:t xml:space="preserve">Acceptance &amp; Authorization</w:t>
      </w:r>
    </w:p>
    <w:p>
      <w:pPr>
        <w:pStyle w:val="BodyText"/>
      </w:pPr>
      <w:r>
        <w:t xml:space="preserve">By signing below, the client acknowledges receipt of this Quotation Estimate and authorizes Toronto Digital Solutions Inc. to proceed with the engagement of the proposed Computer Engineer team as described herein. This signature constitutes a binding acceptance of all terms, conditions, and pricing outlined in this document.</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Toronto Digital Solutions Inc.</w:t>
      </w:r>
      <w:r>
        <w:br/>
      </w:r>
      <w:r>
        <w:t xml:space="preserve">Name: Michael Chen</w:t>
      </w:r>
      <w:r>
        <w:br/>
      </w:r>
      <w:r>
        <w:t xml:space="preserve">Title: Senior Account Manager</w:t>
      </w:r>
      <w:r>
        <w:br/>
      </w:r>
      <w:r>
        <w:t xml:space="preserve">Date: ______________________________</w:t>
      </w:r>
    </w:p>
    <w:p>
      <w:pPr>
        <w:pStyle w:val="BodyText"/>
      </w:pPr>
      <w:r>
        <w:t xml:space="preserve">This Quotation Estimate was prepared by Toronto Digital Solutions Inc. for use in Canada Toronto, Ontario, Canada. Document Reference: QTE-2025-04872. This document is confidential and intended solely for the named recipient. Unauthorized reproduction or distribution is prohibited. For inquiries regarding this Computer Engineer service estimate, please contact our office at +1 (416) 555-0198 or estimates@torontodigitalsolutions.ca.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Canada Toronto</dc:title>
  <dc:creator/>
  <dc:language>en</dc:language>
  <cp:keywords/>
  <dcterms:created xsi:type="dcterms:W3CDTF">2026-10-10T01:46:11Z</dcterms:created>
  <dcterms:modified xsi:type="dcterms:W3CDTF">2026-10-10T01:46:11Z</dcterms:modified>
</cp:coreProperties>
</file>

<file path=docProps/custom.xml><?xml version="1.0" encoding="utf-8"?>
<Properties xmlns="http://schemas.openxmlformats.org/officeDocument/2006/custom-properties" xmlns:vt="http://schemas.openxmlformats.org/officeDocument/2006/docPropsVTypes"/>
</file>