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Nile Delta Technologies &amp; Solutions S.A.E.</w:t>
      </w:r>
    </w:p>
    <w:p>
      <w:pPr>
        <w:pStyle w:val="BodyText"/>
      </w:pPr>
      <w:r>
        <w:t xml:space="preserve">142 Corniche El-Nil Street, Smouha District, Egypt Alexandria, 21543</w:t>
      </w:r>
    </w:p>
    <w:p>
      <w:pPr>
        <w:pStyle w:val="BodyText"/>
      </w:pPr>
      <w:r>
        <w:t xml:space="preserve">Tel: +20 3 552 8841 | Email: quotations@niledeltatech.com.eg</w:t>
      </w:r>
    </w:p>
    <w:p>
      <w:pPr>
        <w:pStyle w:val="BodyText"/>
      </w:pPr>
      <w:r>
        <w:t xml:space="preserve">Commercial Registration No. 482910 | Tax ID: 552-884-102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Alexandria Port Authority – IT Division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El-Dekheila, Egypt Alexandria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Engagement of a Senior Computer Engineer for Infrastructure Modernization and Network Security Audit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Nile Delta Technologies &amp; Solutions S.A.E. to the Alexandria Port Authority – IT Division, located in</w:t>
      </w:r>
      <w:r>
        <w:t xml:space="preserve"> </w:t>
      </w:r>
      <w:r>
        <w:t xml:space="preserve">Egypt Alexandria</w:t>
      </w:r>
      <w:r>
        <w:t xml:space="preserve">. The purpose of this document is to provide a comprehensive, transparent, and itemized financial breakdown for the professional services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who will be deployed to support the client's ongoing infrastructure modernization program. All pricing, deliverables, and conditions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 operational context of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and reflect current market rates for specialized technical talent in the region.</w:t>
      </w:r>
    </w:p>
    <w:bookmarkEnd w:id="21"/>
    <w:bookmarkStart w:id="22" w:name="scope-of-work-computer-engineer-services"/>
    <w:p>
      <w:pPr>
        <w:pStyle w:val="Heading2"/>
      </w:pPr>
      <w:r>
        <w:t xml:space="preserve">2. Scope of Work – Computer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within the premises and operational zones of the client in</w:t>
      </w:r>
      <w:r>
        <w:t xml:space="preserve"> </w:t>
      </w:r>
      <w:r>
        <w:t xml:space="preserve">Egypt Alexandria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a full audit of the existing server room infrastructure, including hardware inventory, firmware versions, and cooling system efficiency.</w:t>
      </w:r>
    </w:p>
    <w:p>
      <w:pPr>
        <w:numPr>
          <w:ilvl w:val="0"/>
          <w:numId w:val="1001"/>
        </w:numPr>
        <w:pStyle w:val="Compact"/>
      </w:pPr>
      <w:r>
        <w:t xml:space="preserve">Design and implement a redundant network topology to eliminate single points of failure across the port's operational zones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Perform a comprehensive cybersecurity penetration test and vulnerability assessment on all internal and external-facing systems.</w:t>
      </w:r>
    </w:p>
    <w:p>
      <w:pPr>
        <w:numPr>
          <w:ilvl w:val="0"/>
          <w:numId w:val="1001"/>
        </w:numPr>
        <w:pStyle w:val="Compact"/>
      </w:pPr>
      <w:r>
        <w:t xml:space="preserve">Develop and document a disaster recovery plan compliant with Egyptian National Cybersecurity Authority (NCA) regulations.</w:t>
      </w:r>
    </w:p>
    <w:p>
      <w:pPr>
        <w:numPr>
          <w:ilvl w:val="0"/>
          <w:numId w:val="1001"/>
        </w:numPr>
        <w:pStyle w:val="Compact"/>
      </w:pPr>
      <w:r>
        <w:t xml:space="preserve">Provide on-site technical supervision during the migration of legacy SCADA systems to modern industrial IoT platforms.</w:t>
      </w:r>
    </w:p>
    <w:p>
      <w:pPr>
        <w:numPr>
          <w:ilvl w:val="0"/>
          <w:numId w:val="1001"/>
        </w:numPr>
        <w:pStyle w:val="Compact"/>
      </w:pPr>
      <w:r>
        <w:t xml:space="preserve">Deliver a final technical report and a 90-day post-implementation support window.</w:t>
      </w:r>
    </w:p>
    <w:p>
      <w:pPr>
        <w:numPr>
          <w:ilvl w:val="0"/>
          <w:numId w:val="1001"/>
        </w:numPr>
        <w:pStyle w:val="Compact"/>
      </w:pPr>
      <w:r>
        <w:t xml:space="preserve">Conduct two (2) training sessions for the client's internal IT staff on network management best practices.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Computer Engineer – Professional Fee (on-site, Egypt 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Security Audit &amp; Penetration Testing (Computer Engineer 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Infrastructure Redesign &amp; Implementation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Disaster Recovery Plan Documentation (NCA-compliant)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SCADA-to-IoT Migration Technical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Sessions (2 sessions, up to 15 participants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Support Window (remote + on-site, Egypt 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Diagnostic &amp; Testing Equipment (rental)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(EGP):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495,850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14% (Egyptian Tax Authority):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69,419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(EGP):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565,269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– A mobilization advance of 30% (EGP 169,581) shall be due within ten (10) business days of the client's written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– A progress payment of 40% (EGP 226,108) shall be due upon completion of the network security audit and infrastructure redesign phases, subject to the</w:t>
      </w:r>
      <w:r>
        <w:t xml:space="preserve"> </w:t>
      </w:r>
      <w:r>
        <w:t xml:space="preserve">Computer Engineer</w:t>
      </w:r>
      <w:r>
        <w:t xml:space="preserve">'s signed milestone report.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– The remaining balance of 30% (EGP 169,580) shall be due within fifteen (15) business days following the successful completion of the 90-day post-implementation support window and delivery of the final technical report.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– All payments shall be made via bank transfer to the account of Nile Delta Technologies &amp; Solutions S.A.E. at CIB, Smouha Branch,</w:t>
      </w:r>
      <w:r>
        <w:t xml:space="preserve"> </w:t>
      </w:r>
      <w:r>
        <w:t xml:space="preserve">Egypt Alexandria</w:t>
      </w:r>
      <w:r>
        <w:t xml:space="preserve">. Late payments shall accrue interest at the Central Bank of Egypt's prevailing rate plus 2% per annum.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–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market conditions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–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assigned to this project holds a B.Sc. in Computer Engineering from the Faculty of Engineering, Alexandria University, and possesses a minimum of twelve (12) years of professional experience in enterprise network infrastructure and industrial cybersecurity.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– The client agrees to provide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with safe access to all relevant server rooms, network closets, and operational control centers within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port premises during standard working hours (08:00–17:00, Sunday to Thursday).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– Any scope changes, additional deliverables, or extended timelines requested by the client after the initial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formal change-order process and a supplementary quotation.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– All intellectual property, documentation, and deliverables produced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under this engagement shall become the sole property of the client upon full and final payment.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– This agreement shall be governed by the laws of the Arab Republic of Egypt.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competent courts of</w:t>
      </w:r>
      <w:r>
        <w:t xml:space="preserve"> </w:t>
      </w:r>
      <w:r>
        <w:t xml:space="preserve">Egypt Alexandria</w:t>
      </w:r>
      <w:r>
        <w:t xml:space="preserve">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terms, conditions, and financial figures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Nile Delta Technologies &amp; Solutions S.A.E.</w:t>
      </w:r>
    </w:p>
    <w:p>
      <w:pPr>
        <w:pStyle w:val="BodyText"/>
      </w:pPr>
      <w:r>
        <w:t xml:space="preserve">Name: Eng. Mahmoud El-Sayed</w:t>
      </w:r>
      <w:r>
        <w:br/>
      </w:r>
      <w:r>
        <w:t xml:space="preserve">Title: Chief Technical Officer</w:t>
      </w:r>
      <w:r>
        <w:br/>
      </w:r>
      <w:r>
        <w:t xml:space="preserve">Signature &amp; Company Stamp: 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Alexandria Port Authority – IT Division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Director of Information Technology</w:t>
      </w:r>
      <w:r>
        <w:br/>
      </w:r>
      <w:r>
        <w:t xml:space="preserve">Signature &amp; Company Stamp: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(Ref: QTE-2025-0472) was prepared for the exclusive use of the named client in Egypt Alexandria. Unauthorized reproduction or distribution is prohibited. © 2025 Nile Delta Technologies &amp; Solutions S.A.E.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Egypt Alexandria</dc:title>
  <dc:creator/>
  <dc:language>en</dc:language>
  <cp:keywords/>
  <dcterms:created xsi:type="dcterms:W3CDTF">2026-10-10T03:57:51Z</dcterms:created>
  <dcterms:modified xsi:type="dcterms:W3CDTF">2026-10-10T03:57:51Z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