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Computer Engineer Services — France Marseille</w:t>
      </w:r>
    </w:p>
    <w:bookmarkEnd w:id="20"/>
    <w:bookmarkStart w:id="21" w:name="provider"/>
    <w:p>
      <w:pPr>
        <w:pStyle w:val="Heading3"/>
      </w:pPr>
      <w:r>
        <w:t xml:space="preserve">Provider</w:t>
      </w:r>
    </w:p>
    <w:p>
      <w:pPr>
        <w:pStyle w:val="FirstParagraph"/>
      </w:pPr>
      <w:r>
        <w:rPr>
          <w:bCs/>
          <w:b/>
        </w:rPr>
        <w:t xml:space="preserve">TechSolutions Ingénierie SARL</w:t>
      </w:r>
    </w:p>
    <w:p>
      <w:pPr>
        <w:pStyle w:val="BodyText"/>
      </w:pPr>
      <w:r>
        <w:t xml:space="preserve">12 Boulevard du Littoral</w:t>
      </w:r>
    </w:p>
    <w:p>
      <w:pPr>
        <w:pStyle w:val="BodyText"/>
      </w:pPr>
      <w:r>
        <w:t xml:space="preserve">13007 Marseille, France</w:t>
      </w:r>
    </w:p>
    <w:p>
      <w:pPr>
        <w:pStyle w:val="BodyText"/>
      </w:pPr>
      <w:r>
        <w:t xml:space="preserve">Tel: +33 4 91 23 45 67</w:t>
      </w:r>
    </w:p>
    <w:p>
      <w:pPr>
        <w:pStyle w:val="BodyText"/>
      </w:pPr>
      <w:r>
        <w:t xml:space="preserve">Email: contact@techsolutions-marseille.fr</w:t>
      </w:r>
    </w:p>
    <w:p>
      <w:pPr>
        <w:pStyle w:val="BodyText"/>
      </w:pPr>
      <w:r>
        <w:t xml:space="preserve">SIRET: 842 567 891 00023</w:t>
      </w:r>
    </w:p>
    <w:bookmarkEnd w:id="21"/>
    <w:bookmarkStart w:id="22" w:name="client"/>
    <w:p>
      <w:pPr>
        <w:pStyle w:val="Heading3"/>
      </w:pPr>
      <w:r>
        <w:t xml:space="preserve">Client</w:t>
      </w:r>
    </w:p>
    <w:p>
      <w:pPr>
        <w:pStyle w:val="FirstParagraph"/>
      </w:pPr>
      <w:r>
        <w:rPr>
          <w:bCs/>
          <w:b/>
        </w:rPr>
        <w:t xml:space="preserve">Client Name / Company</w:t>
      </w:r>
    </w:p>
    <w:p>
      <w:pPr>
        <w:pStyle w:val="BodyText"/>
      </w:pPr>
      <w:r>
        <w:t xml:space="preserve">Address in France Marseille</w:t>
      </w:r>
    </w:p>
    <w:p>
      <w:pPr>
        <w:pStyle w:val="BodyText"/>
      </w:pPr>
      <w:r>
        <w:t xml:space="preserve">13000 Marseille, France</w:t>
      </w:r>
    </w:p>
    <w:p>
      <w:pPr>
        <w:pStyle w:val="BodyText"/>
      </w:pPr>
      <w:r>
        <w:t xml:space="preserve">Tel: +33 4 XX XX XX XX</w:t>
      </w:r>
    </w:p>
    <w:p>
      <w:pPr>
        <w:pStyle w:val="BodyText"/>
      </w:pPr>
      <w:r>
        <w:t xml:space="preserve">Email: client@company.fr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QE-2025-MRS-0047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Project Location:</w:t>
            </w:r>
          </w:p>
        </w:tc>
        <w:tc>
          <w:tcPr/>
          <w:p>
            <w:pPr>
              <w:pStyle w:val="Compact"/>
              <w:jc w:val="left"/>
            </w:pPr>
            <w:r>
              <w:t xml:space="preserve">France Marseille — All on-site work performed within the Marseille metropolitan area</w:t>
            </w:r>
          </w:p>
        </w:tc>
      </w:tr>
      <w:tr>
        <w:tc>
          <w:tcPr/>
          <w:p>
            <w:pPr>
              <w:pStyle w:val="Compact"/>
              <w:jc w:val="left"/>
            </w:pPr>
            <w:r>
              <w:t xml:space="preserve">Currency:</w:t>
            </w:r>
          </w:p>
        </w:tc>
        <w:tc>
          <w:tcPr/>
          <w:p>
            <w:pPr>
              <w:pStyle w:val="Compact"/>
              <w:jc w:val="left"/>
            </w:pPr>
            <w:r>
              <w:t xml:space="preserve">Euro (EUR) — VAT 20% applicable</w:t>
            </w:r>
          </w:p>
        </w:tc>
      </w:tr>
    </w:tbl>
    <w:p>
      <w:pPr>
        <w:pStyle w:val="BodyText"/>
      </w:pPr>
      <w:r>
        <w:t xml:space="preserve">1. Scope of Work — Computer Engineer Services in France Marseille</w:t>
      </w:r>
    </w:p>
    <w:p>
      <w:pPr>
        <w:pStyle w:val="BodyText"/>
      </w:pPr>
      <w:r>
        <w:t xml:space="preserve">This Quotation Estimate is issued by TechSolutions Ingénierie SARL to provide comprehensive</w:t>
      </w:r>
      <w:r>
        <w:t xml:space="preserve"> </w:t>
      </w:r>
      <w:r>
        <w:t xml:space="preserve">Computer Engineer</w:t>
      </w:r>
      <w:r>
        <w:t xml:space="preserve"> </w:t>
      </w:r>
      <w:r>
        <w:t xml:space="preserve">services for the client's infrastructure and software development needs located in</w:t>
      </w:r>
      <w:r>
        <w:t xml:space="preserve"> </w:t>
      </w:r>
      <w:r>
        <w:t xml:space="preserve">France Marseille</w:t>
      </w:r>
      <w:r>
        <w:t xml:space="preserve">. The scope encompasses the full lifecycle of IT system design, implementation, maintenance, and optimization. Our dedicated</w:t>
      </w:r>
      <w:r>
        <w:t xml:space="preserve"> </w:t>
      </w:r>
      <w:r>
        <w:t xml:space="preserve">Computer Engineer</w:t>
      </w:r>
      <w:r>
        <w:t xml:space="preserve"> </w:t>
      </w:r>
      <w:r>
        <w:t xml:space="preserve">team, based in the Marseille region, will deliver all services in strict compliance with French regulatory standards, including the RGPD (GDPR) framework, the French Code des Postes et Électroniques, and applicable EU directives governing data processing and cybersecurity.</w:t>
      </w:r>
    </w:p>
    <w:p>
      <w:pPr>
        <w:pStyle w:val="BodyText"/>
      </w:pPr>
      <w:r>
        <w:t xml:space="preserve">The</w:t>
      </w:r>
      <w:r>
        <w:t xml:space="preserve"> </w:t>
      </w:r>
      <w:r>
        <w:t xml:space="preserve">Computer Engineer</w:t>
      </w:r>
      <w:r>
        <w:t xml:space="preserve"> </w:t>
      </w:r>
      <w:r>
        <w:t xml:space="preserve">engagement covers hardware architecture design, network infrastructure deployment, software application development, cloud migration planning, and ongoing technical support. All deliverables will be executed by certified professionals with a minimum of eight years of experience in enterprise-grade computing environments. The project will be managed from our offices in France Marseille, ensuring proximity to the client's operational site and rapid response capability for any critical incidents.</w:t>
      </w:r>
    </w:p>
    <w:p>
      <w:pPr>
        <w:pStyle w:val="BodyText"/>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Computer Engineer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infrastructure audit and system assessment at the client's premises in France Marseille</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Network architecture design and documentation (LAN/WAN, fiber optic cabling, firewall configuration)</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Server hardware procurement, installation, and configuration (2x rack servers, storage array)</w:t>
            </w:r>
          </w:p>
        </w:tc>
        <w:tc>
          <w:tcPr/>
          <w:p>
            <w:pPr>
              <w:pStyle w:val="Compact"/>
              <w:jc w:val="left"/>
            </w:pPr>
            <w:r>
              <w:t xml:space="preserve">1 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Custom software application development (business management platform, 1200-hour estimate)</w:t>
            </w:r>
          </w:p>
        </w:tc>
        <w:tc>
          <w:tcPr/>
          <w:p>
            <w:pPr>
              <w:pStyle w:val="Compact"/>
              <w:jc w:val="left"/>
            </w:pPr>
            <w:r>
              <w:t xml:space="preserve">1200 hrs</w:t>
            </w:r>
          </w:p>
        </w:tc>
        <w:tc>
          <w:tcPr/>
          <w:p>
            <w:pPr>
              <w:pStyle w:val="Compact"/>
              <w:jc w:val="left"/>
            </w:pPr>
            <w:r>
              <w:t xml:space="preserve">75.00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Cloud migration planning and execution (AWS / OVHcloud hybrid architecture)</w:t>
            </w:r>
          </w:p>
        </w:tc>
        <w:tc>
          <w:tcPr/>
          <w:p>
            <w:pPr>
              <w:pStyle w:val="Compact"/>
              <w:jc w:val="left"/>
            </w:pPr>
            <w:r>
              <w:t xml:space="preserve">4 weeks</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06</w:t>
            </w:r>
          </w:p>
        </w:tc>
        <w:tc>
          <w:tcPr/>
          <w:p>
            <w:pPr>
              <w:pStyle w:val="Compact"/>
              <w:jc w:val="left"/>
            </w:pPr>
            <w:r>
              <w:t xml:space="preserve">Cybersecurity assessment, penetration testing, and compliance reporting (RGPD / ISO 27001)</w:t>
            </w:r>
          </w:p>
        </w:tc>
        <w:tc>
          <w:tcPr/>
          <w:p>
            <w:pPr>
              <w:pStyle w:val="Compact"/>
              <w:jc w:val="left"/>
            </w:pPr>
            <w:r>
              <w:t xml:space="preserve">2 weeks</w:t>
            </w:r>
          </w:p>
        </w:tc>
        <w:tc>
          <w:tcPr/>
          <w:p>
            <w:pPr>
              <w:pStyle w:val="Compact"/>
              <w:jc w:val="left"/>
            </w:pPr>
            <w:r>
              <w:t xml:space="preserve">5,400.00</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Ongoing maintenance and technical support (Computer Engineer on-call, 12 months)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08</w:t>
            </w:r>
          </w:p>
        </w:tc>
        <w:tc>
          <w:tcPr/>
          <w:p>
            <w:pPr>
              <w:pStyle w:val="Compact"/>
              <w:jc w:val="left"/>
            </w:pPr>
            <w:r>
              <w:t xml:space="preserve">Staff training and knowledge transfer sessions (8 sessions, 4 hours each, in France Marseille)</w:t>
            </w:r>
          </w:p>
        </w:tc>
        <w:tc>
          <w:tcPr/>
          <w:p>
            <w:pPr>
              <w:pStyle w:val="Compact"/>
              <w:jc w:val="left"/>
            </w:pPr>
            <w:r>
              <w:t xml:space="preserve">8 sessions</w:t>
            </w:r>
          </w:p>
        </w:tc>
        <w:tc>
          <w:tcPr/>
          <w:p>
            <w:pPr>
              <w:pStyle w:val="Compact"/>
              <w:jc w:val="left"/>
            </w:pPr>
            <w:r>
              <w:t xml:space="preserve">950.00</w:t>
            </w:r>
          </w:p>
        </w:tc>
        <w:tc>
          <w:tcPr/>
          <w:p>
            <w:pPr>
              <w:pStyle w:val="Compact"/>
              <w:jc w:val="left"/>
            </w:pPr>
            <w:r>
              <w:t xml:space="preserve">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192,200.00</w:t>
            </w:r>
          </w:p>
        </w:tc>
      </w:tr>
      <w:tr>
        <w:tc>
          <w:tcPr/>
          <w:p>
            <w:pPr>
              <w:pStyle w:val="Compact"/>
              <w:jc w:val="left"/>
            </w:pPr>
            <w:r>
              <w:t xml:space="preserve">VAT (TVA 20%)</w:t>
            </w:r>
          </w:p>
        </w:tc>
        <w:tc>
          <w:tcPr/>
          <w:p>
            <w:pPr>
              <w:pStyle w:val="Compact"/>
              <w:jc w:val="left"/>
            </w:pPr>
            <w:r>
              <w:t xml:space="preserve">38,440.00</w:t>
            </w:r>
          </w:p>
        </w:tc>
      </w:tr>
      <w:tr>
        <w:tc>
          <w:tcPr/>
          <w:p>
            <w:pPr>
              <w:pStyle w:val="Compact"/>
              <w:jc w:val="left"/>
            </w:pPr>
            <w:r>
              <w:t xml:space="preserve">Total (TTC)</w:t>
            </w:r>
          </w:p>
        </w:tc>
        <w:tc>
          <w:tcPr/>
          <w:p>
            <w:pPr>
              <w:pStyle w:val="Compact"/>
              <w:jc w:val="left"/>
            </w:pPr>
            <w:r>
              <w:t xml:space="preserve">230,640.00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ninety (90) calendar days from the date of issue. After this period, pricing may be revised to reflect market conditions in France Marseille and changes in component costs.</w:t>
      </w:r>
    </w:p>
    <w:p>
      <w:pPr>
        <w:numPr>
          <w:ilvl w:val="0"/>
          <w:numId w:val="1001"/>
        </w:numPr>
        <w:pStyle w:val="Compact"/>
      </w:pPr>
      <w:r>
        <w:t xml:space="preserve">All prices are quoted in Euros (EUR) and include applicable French Value Added Tax (TVA) at the standard rate of 20%. No additional charges will be incurred unless explicitly agreed in writing.</w:t>
      </w:r>
    </w:p>
    <w:p>
      <w:pPr>
        <w:numPr>
          <w:ilvl w:val="0"/>
          <w:numId w:val="1001"/>
        </w:numPr>
        <w:pStyle w:val="Compact"/>
      </w:pPr>
      <w:r>
        <w:t xml:space="preserve">Payment terms: 30% advance upon contract signature, 40% upon completion of major milestones (items 02 through 05), and 30% upon final acceptance and delivery of all deliverables. Invoices are payable within thirty (30) days of receipt.</w:t>
      </w:r>
    </w:p>
    <w:p>
      <w:pPr>
        <w:numPr>
          <w:ilvl w:val="0"/>
          <w:numId w:val="1001"/>
        </w:numPr>
        <w:pStyle w:val="Compact"/>
      </w:pPr>
      <w:r>
        <w:t xml:space="preserve">The Computer Engineer services described herein are subject to a project schedule to be confirmed in a separate Statement of Work (SOW) document. Delays caused by the client or third-party dependencies will extend the timeline proportionally.</w:t>
      </w:r>
    </w:p>
    <w:p>
      <w:pPr>
        <w:numPr>
          <w:ilvl w:val="0"/>
          <w:numId w:val="1001"/>
        </w:numPr>
        <w:pStyle w:val="Compact"/>
      </w:pPr>
      <w:r>
        <w:t xml:space="preserve">All intellectual property rights in custom software developed under this Quotation Estimate shall transfer to the client upon full payment. The Computer Engineer retains the right to reference the project in professional portfolios with the client's written consent.</w:t>
      </w:r>
    </w:p>
    <w:p>
      <w:pPr>
        <w:numPr>
          <w:ilvl w:val="0"/>
          <w:numId w:val="1001"/>
        </w:numPr>
        <w:pStyle w:val="Compact"/>
      </w:pPr>
      <w:r>
        <w:t xml:space="preserve">Confidentiality: Both parties agree to maintain strict confidentiality regarding all technical data, business information, and proprietary systems. This obligation survives the termination of the contract for a period of three (3) years.</w:t>
      </w:r>
    </w:p>
    <w:p>
      <w:pPr>
        <w:numPr>
          <w:ilvl w:val="0"/>
          <w:numId w:val="1001"/>
        </w:numPr>
        <w:pStyle w:val="Compact"/>
      </w:pPr>
      <w:r>
        <w:t xml:space="preserve">Warranty: A twelve-month warranty is provided on all hardware installations and software deliverables. The Computer Engineer shall correct any defects at no additional cost within this warranty period.</w:t>
      </w:r>
    </w:p>
    <w:p>
      <w:pPr>
        <w:numPr>
          <w:ilvl w:val="0"/>
          <w:numId w:val="1001"/>
        </w:numPr>
        <w:pStyle w:val="Compact"/>
      </w:pPr>
      <w:r>
        <w:t xml:space="preserve">This Quotation Estimate is governed by French law. Any disputes arising from its execution shall be submitted to the competent courts of Marseille, France.</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actions, or pandemics affecting operations in France Marseille.</w:t>
      </w:r>
    </w:p>
    <w:p>
      <w:pPr>
        <w:pStyle w:val="FirstParagraph"/>
      </w:pPr>
      <w:r>
        <w:t xml:space="preserve">4. Acceptance and Authorization</w:t>
      </w:r>
    </w:p>
    <w:p>
      <w:pPr>
        <w:pStyle w:val="BodyText"/>
      </w:pPr>
      <w:r>
        <w:t xml:space="preserve">By signing below, the client acknowledges receipt of this Quotation Estimate and authorizes TechSolutions Ingénierie SARL to proceed with the Computer Engineer services as described herein. This signature constitutes a binding agreement for the scope, pricing, and terms outlined in this document.</w:t>
      </w:r>
    </w:p>
    <w:bookmarkStart w:id="23" w:name="X63e7c865c808638f7e17a8ef30920fbdeb45180"/>
    <w:p>
      <w:pPr>
        <w:pStyle w:val="Heading4"/>
      </w:pPr>
      <w:r>
        <w:t xml:space="preserve">For TechSolutions Ingénierie SARL (Provider)</w:t>
      </w:r>
    </w:p>
    <w:p>
      <w:pPr>
        <w:pStyle w:val="FirstParagraph"/>
      </w:pPr>
      <w:r>
        <w:rPr>
          <w:bCs/>
          <w:b/>
        </w:rPr>
        <w:t xml:space="preserve">Name:</w:t>
      </w:r>
      <w:r>
        <w:t xml:space="preserve"> </w:t>
      </w:r>
      <w:r>
        <w:t xml:space="preserve">_________________________</w:t>
      </w:r>
    </w:p>
    <w:p>
      <w:pPr>
        <w:pStyle w:val="BodyText"/>
      </w:pPr>
      <w:r>
        <w:rPr>
          <w:bCs/>
          <w:b/>
        </w:rPr>
        <w:t xml:space="preserve">Title:</w:t>
      </w:r>
      <w:r>
        <w:t xml:space="preserve"> </w:t>
      </w:r>
      <w:r>
        <w:t xml:space="preserve">Lead Computer Engineer / Director</w:t>
      </w:r>
    </w:p>
    <w:p>
      <w:pPr>
        <w:pStyle w:val="BodyText"/>
      </w:pPr>
      <w:r>
        <w:rPr>
          <w:bCs/>
          <w:b/>
        </w:rPr>
        <w:t xml:space="preserve">Date:</w:t>
      </w:r>
      <w:r>
        <w:t xml:space="preserve"> </w:t>
      </w:r>
      <w:r>
        <w:t xml:space="preserve">_________________________</w:t>
      </w:r>
    </w:p>
    <w:p>
      <w:pPr>
        <w:pStyle w:val="BodyText"/>
      </w:pPr>
      <w:r>
        <w:rPr>
          <w:bCs/>
          <w:b/>
        </w:rPr>
        <w:t xml:space="preserve">Signature &amp; Company Stamp:</w:t>
      </w:r>
    </w:p>
    <w:bookmarkEnd w:id="23"/>
    <w:bookmarkStart w:id="24" w:name="for-the-client"/>
    <w:p>
      <w:pPr>
        <w:pStyle w:val="Heading4"/>
      </w:pPr>
      <w:r>
        <w:t xml:space="preserve">For the Client</w:t>
      </w:r>
    </w:p>
    <w:p>
      <w:pPr>
        <w:pStyle w:val="FirstParagraph"/>
      </w:pPr>
      <w:r>
        <w:rPr>
          <w:bCs/>
          <w:b/>
        </w:rPr>
        <w:t xml:space="preserve">Name:</w:t>
      </w:r>
      <w:r>
        <w:t xml:space="preserve"> </w:t>
      </w:r>
      <w:r>
        <w:t xml:space="preserve">_________________________</w:t>
      </w:r>
    </w:p>
    <w:p>
      <w:pPr>
        <w:pStyle w:val="BodyText"/>
      </w:pPr>
      <w:r>
        <w:rPr>
          <w:bCs/>
          <w:b/>
        </w:rPr>
        <w:t xml:space="preserve">Title: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Signature &amp; Company Stamp:</w:t>
      </w:r>
    </w:p>
    <w:bookmarkEnd w:id="24"/>
    <w:p>
      <w:pPr>
        <w:pStyle w:val="BodyText"/>
      </w:pPr>
      <w:r>
        <w:t xml:space="preserve">Quotation Estimate No. QE-2025-MRS-0047 — TechSolutions Ingénierie SARL — 12 Boulevard du Littoral, 13007 Marseille, France</w:t>
      </w:r>
    </w:p>
    <w:p>
      <w:pPr>
        <w:pStyle w:val="BodyText"/>
      </w:pPr>
      <w:r>
        <w:t xml:space="preserve">This document is generated electronically and is valid without a physical signature. © 2025 TechSolutions Ingénierie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France Marseille</dc:title>
  <dc:creator/>
  <dc:language>en</dc:language>
  <cp:keywords/>
  <dcterms:created xsi:type="dcterms:W3CDTF">2026-10-10T07:26:35Z</dcterms:created>
  <dcterms:modified xsi:type="dcterms:W3CDTF">2026-10-10T07:26:35Z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