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20" w:name="techsolutions-ingénierie-sarl"/>
    <w:p>
      <w:pPr>
        <w:pStyle w:val="Heading1"/>
      </w:pPr>
      <w:r>
        <w:t xml:space="preserve">TechSolutions Ingénierie SARL</w:t>
      </w:r>
    </w:p>
    <w:p>
      <w:pPr>
        <w:pStyle w:val="FirstParagraph"/>
      </w:pPr>
      <w:r>
        <w:t xml:space="preserve">128 Avenue des Champs-Élysées, 75008 Paris, France</w:t>
      </w:r>
    </w:p>
    <w:p>
      <w:pPr>
        <w:pStyle w:val="BodyText"/>
      </w:pPr>
      <w:r>
        <w:t xml:space="preserve">Tel: +33 1 42 68 90 12 | Email: estimates@techsolutions-paris.fr</w:t>
      </w:r>
    </w:p>
    <w:p>
      <w:pPr>
        <w:pStyle w:val="BodyText"/>
      </w:pPr>
      <w:r>
        <w:t xml:space="preserve">SIRET: 842 567 391 00024 | TVA: FR 42 842567391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QE-2025-04782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Professional Services for Computer Engineer Engagement – France Paris</w:t>
      </w:r>
    </w:p>
    <w:bookmarkEnd w:id="21"/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Prepared For (Client)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Meridian Digital Group SAS</w:t>
            </w:r>
            <w:r>
              <w:br/>
            </w:r>
            <w:r>
              <w:t xml:space="preserve">45 Rue de Rivoli, 75001 Paris, France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MDG-2025-INFRA-003 – Enterprise IT Infrastructure Modernisation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France Paris – Client premises, 45 Rue de Rivoli, 75001 Paris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Engagement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September 2025 to 28 February 2026 (6 months)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Euro (EUR) – all amounts exclusive of French VAT (TVA 20%)</w:t>
            </w:r>
          </w:p>
        </w:tc>
      </w:tr>
    </w:tbl>
    <w:bookmarkStart w:id="22" w:name="scope-of-services-computer-engineer"/>
    <w:p>
      <w:pPr>
        <w:pStyle w:val="Heading3"/>
      </w:pPr>
      <w:r>
        <w:t xml:space="preserve">1. Scope of Services – Computer Engineer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TechSolutions Ingénierie SARL to provide a comprehensive and itemised cost breakdown for the engagement of a senior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to support Meridian Digital Group SAS in the execution of its enterprise IT infrastructure modernisation programme.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will be based in</w:t>
      </w:r>
      <w:r>
        <w:t xml:space="preserve"> </w:t>
      </w:r>
      <w:r>
        <w:t xml:space="preserve">France Paris</w:t>
      </w:r>
      <w:r>
        <w:t xml:space="preserve"> </w:t>
      </w:r>
      <w:r>
        <w:t xml:space="preserve">and will operate on-site at the client's headquarters during the agreed engagement period. The scope encompasses system architecture design, network infrastructure deployment, cybersecurity hardening, software integration, and ongoing technical support as detailed below.</w:t>
      </w:r>
    </w:p>
    <w:bookmarkEnd w:id="22"/>
    <w:bookmarkStart w:id="23" w:name="itemised-cost-breakdown"/>
    <w:p>
      <w:pPr>
        <w:pStyle w:val="Heading3"/>
      </w:pPr>
      <w:r>
        <w:t xml:space="preserve">2. 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Computer Engineer – System Architecture &amp; Design (on-site, France Paris)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€12,500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– Network Infrastructure Deployment &amp; Configuration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€11,000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– Cybersecurity Audit, Hardening &amp; Compliance (RGPD / GDPR)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€13,500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– Software Integration &amp; API Development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€10,500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 – Technical Documentation, Training &amp; Knowledge Transfer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 within France Paris (metro, parking, inter-site)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€450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Specialised Software Licences &amp; Tooling (CAD, network simulators, security suites)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 Oversight (dedicated PM, France Paris office)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€3,800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€22,800.00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(excl. VAT)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€218,700.00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French VAT (TVA) – 20%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€43,740.00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(incl. VAT)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€262,440.00</w:t>
            </w:r>
          </w:p>
        </w:tc>
      </w:tr>
    </w:tbl>
    <w:bookmarkEnd w:id="23"/>
    <w:bookmarkStart w:id="24" w:name="X985eb999f0cfcda5f1af1a675bf0b7c2e0a6c64"/>
    <w:p>
      <w:pPr>
        <w:pStyle w:val="Heading3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pricing may be subject to revision due to market fluctuations in the</w:t>
      </w:r>
      <w:r>
        <w:t xml:space="preserve"> </w:t>
      </w:r>
      <w:r>
        <w:t xml:space="preserve">France Paris</w:t>
      </w:r>
      <w:r>
        <w:t xml:space="preserve"> </w:t>
      </w:r>
      <w:r>
        <w:t xml:space="preserve">technology labour market.</w:t>
      </w:r>
    </w:p>
    <w:p>
      <w:pPr>
        <w:numPr>
          <w:ilvl w:val="0"/>
          <w:numId w:val="1001"/>
        </w:numPr>
        <w:pStyle w:val="Compact"/>
      </w:pPr>
      <w:r>
        <w:t xml:space="preserve">All rates quoted are for a qualified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with a minimum of eight (8) years of professional experience in enterprise systems, holding relevant certifications (e.g., CCIE, CISSP, PMP) and fluent in both French and English to operate effectively within the</w:t>
      </w:r>
      <w:r>
        <w:t xml:space="preserve"> </w:t>
      </w:r>
      <w:r>
        <w:t xml:space="preserve">France Paris</w:t>
      </w:r>
      <w:r>
        <w:t xml:space="preserve"> </w:t>
      </w:r>
      <w:r>
        <w:t xml:space="preserve">business environment.</w:t>
      </w:r>
    </w:p>
    <w:p>
      <w:pPr>
        <w:numPr>
          <w:ilvl w:val="0"/>
          <w:numId w:val="1001"/>
        </w:numPr>
        <w:pStyle w:val="Compact"/>
      </w:pPr>
      <w:r>
        <w:t xml:space="preserve">Payment terms: 30% advance upon acceptance of this</w:t>
      </w:r>
      <w:r>
        <w:t xml:space="preserve"> </w:t>
      </w:r>
      <w:r>
        <w:t xml:space="preserve">Quotation Estimate</w:t>
      </w:r>
      <w:r>
        <w:t xml:space="preserve">, 40% upon completion of the infrastructure deployment phase, and 30% upon final delivery and sign-off. Invoices are payable within thirty (30) days of receipt in accordance with French commercial law (Code de commerce, Article L441-10).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shall comply with all applicable French labour regulations, data protection laws (RGPD), and the client's internal security policies while working on premises in</w:t>
      </w:r>
      <w:r>
        <w:t xml:space="preserve"> </w:t>
      </w:r>
      <w:r>
        <w:t xml:space="preserve">France Paris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additional services, scope changes, or extensions beyond the originally agreed engagement period will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TechSolutions Ingénierie SARL and must be approved in writing by the client prior to commencement.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contract. A formal service agreement (Contrat de prestation de services) will be executed upon mutual acceptance of the terms herein.</w:t>
      </w:r>
    </w:p>
    <w:p>
      <w:pPr>
        <w:numPr>
          <w:ilvl w:val="0"/>
          <w:numId w:val="1001"/>
        </w:numPr>
        <w:pStyle w:val="Compact"/>
      </w:pPr>
      <w:r>
        <w:t xml:space="preserve">Intellectual property developed specifically for the client during the engagement shall vest in the client upon full payment. Pre-existing tools, methodologies, and frameworks of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or TechSolutions Ingénierie SARL remain the property of the respective owners.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 service agreement shall be resolved under the jurisdiction of the Tribunal de Commerce de Paris,</w:t>
      </w:r>
      <w:r>
        <w:t xml:space="preserve"> </w:t>
      </w:r>
      <w:r>
        <w:t xml:space="preserve">France Paris</w:t>
      </w:r>
      <w:r>
        <w:t xml:space="preserve">.</w:t>
      </w:r>
    </w:p>
    <w:bookmarkEnd w:id="24"/>
    <w:bookmarkStart w:id="25" w:name="acceptance"/>
    <w:p>
      <w:pPr>
        <w:pStyle w:val="Heading3"/>
      </w:pPr>
      <w:r>
        <w:t xml:space="preserve">4. 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and conditions set forth herein for the engagement of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in</w:t>
      </w:r>
      <w:r>
        <w:t xml:space="preserve"> </w:t>
      </w:r>
      <w:r>
        <w:t xml:space="preserve">France Paris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TechSolutions Ingénierie SARL</w:t>
      </w:r>
    </w:p>
    <w:p>
      <w:pPr>
        <w:pStyle w:val="BodyText"/>
      </w:pPr>
      <w:r>
        <w:t xml:space="preserve">Name: _______________________</w:t>
      </w:r>
      <w:r>
        <w:br/>
      </w:r>
      <w:r>
        <w:t xml:space="preserve">Title: Director of Engineering</w:t>
      </w:r>
      <w:r>
        <w:br/>
      </w:r>
      <w:r>
        <w:t xml:space="preserve">Date: _______________________</w:t>
      </w:r>
    </w:p>
    <w:p>
      <w:pPr>
        <w:pStyle w:val="BodyText"/>
      </w:pPr>
      <w:r>
        <w:rPr>
          <w:bCs/>
          <w:b/>
        </w:rPr>
        <w:t xml:space="preserve">For Meridian Digital Group SAS (Client)</w:t>
      </w:r>
    </w:p>
    <w:p>
      <w:pPr>
        <w:pStyle w:val="BodyText"/>
      </w:pPr>
      <w:r>
        <w:t xml:space="preserve">Name: _______________________</w:t>
      </w:r>
      <w:r>
        <w:br/>
      </w:r>
      <w:r>
        <w:t xml:space="preserve">Title: _______________________</w:t>
      </w:r>
      <w:r>
        <w:t xml:space="preserve"> </w:t>
      </w:r>
      <w:r>
        <w:t xml:space="preserve">Date: _______________________</w:t>
      </w:r>
    </w:p>
    <w:p>
      <w:pPr>
        <w:pStyle w:val="BodyText"/>
      </w:pPr>
      <w:r>
        <w:t xml:space="preserve">TechSolutions Ingénierie SARL – Quotation Estimate QE-2025-04782 – Computer Engineer Services – France Paris</w:t>
      </w:r>
      <w:r>
        <w:br/>
      </w:r>
      <w:r>
        <w:t xml:space="preserve">This document is generated electronically and is valid without a physical signature. For queries, contact estimates@techsolutions-paris.fr or +33 1 42 68 90 12.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Computer Engineer Services - France Paris</dc:title>
  <dc:creator/>
  <dc:language>en</dc:language>
  <cp:keywords/>
  <dcterms:created xsi:type="dcterms:W3CDTF">2026-10-10T03:34:13Z</dcterms:created>
  <dcterms:modified xsi:type="dcterms:W3CDTF">2026-10-10T03:34:13Z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