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India</w:t>
      </w:r>
      <w:r>
        <w:t xml:space="preserve"> </w:t>
      </w:r>
      <w:r>
        <w:t xml:space="preserve">Bangalore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TechnoCore Solutions Pvt. Ltd.</w:t>
      </w:r>
    </w:p>
    <w:p>
      <w:pPr>
        <w:pStyle w:val="BodyText"/>
      </w:pPr>
      <w:r>
        <w:t xml:space="preserve">4th Floor, Prestige Tech Park, Outer Ring Road, Whitefield,</w:t>
      </w:r>
      <w:r>
        <w:t xml:space="preserve"> </w:t>
      </w:r>
      <w:r>
        <w:t xml:space="preserve">India Bangalore</w:t>
      </w:r>
      <w:r>
        <w:t xml:space="preserve"> </w:t>
      </w:r>
      <w:r>
        <w:t xml:space="preserve">– 560066</w:t>
      </w:r>
    </w:p>
    <w:p>
      <w:pPr>
        <w:pStyle w:val="BodyText"/>
      </w:pPr>
      <w:r>
        <w:t xml:space="preserve">Phone: +91-80-4012-3456 | Email: estimates@technocore.in | GSTIN: 29AABCT1234F1Z5</w:t>
      </w:r>
    </w:p>
    <w:bookmarkEnd w:id="20"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Quotation Estimate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QTE/2025/BLR/00472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of Issue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 June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Validity Period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days from the date of issue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 Name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Meridian Digital Systems LLP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 Address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 Residency Road,</w:t>
            </w:r>
            <w:r>
              <w:t xml:space="preserve"> </w:t>
            </w:r>
            <w:r>
              <w:t xml:space="preserve">India Bangalore</w:t>
            </w:r>
            <w:r>
              <w:t xml:space="preserve"> </w:t>
            </w:r>
            <w:r>
              <w:t xml:space="preserve">– 560025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Reference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MDL-2025-CE-019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By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Rajesh Kumar, Senior Accountant</w:t>
            </w:r>
          </w:p>
        </w:tc>
      </w:tr>
    </w:tbl>
    <w:bookmarkStart w:id="21" w:name="purpose-of-this-quotation-estimate"/>
    <w:p>
      <w:pPr>
        <w:pStyle w:val="Heading2"/>
      </w:pPr>
      <w:r>
        <w:t xml:space="preserve">1.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TechnoCore Solutions Pvt. Ltd., a registered technology services firm headquartered in</w:t>
      </w:r>
      <w:r>
        <w:t xml:space="preserve"> </w:t>
      </w:r>
      <w:r>
        <w:t xml:space="preserve">India Bangalore</w:t>
      </w:r>
      <w:r>
        <w:t xml:space="preserve">, in response to the formal request for proposal (RFP) submitted by Meridian Digital Systems LLP. The purpose of this document is to provide a comprehensive, itemized financial estimate for the engagement of a qualified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to support the client's ongoing software infrastructure modernization project. All pricing, terms, and conditions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are specific to the scope of work described herein and are valid only for the period stated above.</w:t>
      </w:r>
    </w:p>
    <w:bookmarkEnd w:id="21"/>
    <w:bookmarkStart w:id="22" w:name="scope-of-work-computer-engineer-services"/>
    <w:p>
      <w:pPr>
        <w:pStyle w:val="Heading2"/>
      </w:pPr>
      <w:r>
        <w:t xml:space="preserve">2. Scope of Work – Computer Engineer Services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perform the following duties and responsibilities at the client's premises in</w:t>
      </w:r>
      <w:r>
        <w:t xml:space="preserve"> </w:t>
      </w:r>
      <w:r>
        <w:t xml:space="preserve">India Bangalore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t xml:space="preserve">Design, development, and deployment of enterprise-grade software applications using modern programming frameworks (Java, Python, C++, and cloud-native technologies).</w:t>
      </w:r>
    </w:p>
    <w:p>
      <w:pPr>
        <w:numPr>
          <w:ilvl w:val="0"/>
          <w:numId w:val="1001"/>
        </w:numPr>
        <w:pStyle w:val="Compact"/>
      </w:pPr>
      <w:r>
        <w:t xml:space="preserve">System architecture planning, code review, and performance optimization for existing legacy systems.</w:t>
      </w:r>
    </w:p>
    <w:p>
      <w:pPr>
        <w:numPr>
          <w:ilvl w:val="0"/>
          <w:numId w:val="1001"/>
        </w:numPr>
        <w:pStyle w:val="Compact"/>
      </w:pPr>
      <w:r>
        <w:t xml:space="preserve">Hardware-software integration, network configuration, and server infrastructure management.</w:t>
      </w:r>
    </w:p>
    <w:p>
      <w:pPr>
        <w:numPr>
          <w:ilvl w:val="0"/>
          <w:numId w:val="1001"/>
        </w:numPr>
        <w:pStyle w:val="Compact"/>
      </w:pPr>
      <w:r>
        <w:t xml:space="preserve">Database administration, including schema design, query optimization, and data migration strategies.</w:t>
      </w:r>
    </w:p>
    <w:p>
      <w:pPr>
        <w:numPr>
          <w:ilvl w:val="0"/>
          <w:numId w:val="1001"/>
        </w:numPr>
        <w:pStyle w:val="Compact"/>
      </w:pPr>
      <w:r>
        <w:t xml:space="preserve">Provision of technical documentation, user manuals, and training sessions for end-user staff.</w:t>
      </w:r>
    </w:p>
    <w:p>
      <w:pPr>
        <w:numPr>
          <w:ilvl w:val="0"/>
          <w:numId w:val="1001"/>
        </w:numPr>
        <w:pStyle w:val="Compact"/>
      </w:pPr>
      <w:r>
        <w:t xml:space="preserve">On-call support and troubleshooting during critical system outages, with a guaranteed response time of four (4) hours.</w:t>
      </w:r>
    </w:p>
    <w:p>
      <w:pPr>
        <w:numPr>
          <w:ilvl w:val="0"/>
          <w:numId w:val="1001"/>
        </w:numPr>
        <w:pStyle w:val="Compact"/>
      </w:pPr>
      <w:r>
        <w:t xml:space="preserve">Monthly progress reporting to the client's project management office located in</w:t>
      </w:r>
      <w:r>
        <w:t xml:space="preserve"> </w:t>
      </w:r>
      <w:r>
        <w:t xml:space="preserve">India Bangalore</w:t>
      </w:r>
      <w:r>
        <w:t xml:space="preserve">.</w:t>
      </w:r>
    </w:p>
    <w:bookmarkEnd w:id="22"/>
    <w:bookmarkStart w:id="23" w:name="itemized-cost-breakdown"/>
    <w:p>
      <w:pPr>
        <w:pStyle w:val="Heading2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Sr.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 / 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(INR)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Computer Engineer – Monthly Professional Fee (includes salary, PF, ESI, and employer contributions as per Karnataka state regulations)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₹1,85,000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₹22,20,000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Junior Computer Engineer – Monthly Professional Fee (support role, 20 hours/week)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₹95,000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₹11,40,000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Software Licenses &amp; Development Tools (IDE subscriptions, cloud credits, testing platforms)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₹42,000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₹5,04,000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Hardware Provisioning (2 workstations, 1 local server, networking equipment – one-time)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₹6,50,000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&amp; Local Transportation within Bangalore Metro Area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₹8,000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₹96,000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Management &amp; Coordination Overhead (10% of subtotal)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₹5,61,000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Indemnity Insurance (annual policy covering the Computer Engineer team)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₹1,20,000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Subtotal (before GST)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₹52,91,000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GST @ 18% (as applicable under Indian tax law for IT services)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₹9,52,380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GRAND TOTAL (INR)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₹62,43,380</w:t>
            </w:r>
          </w:p>
        </w:tc>
      </w:tr>
    </w:tbl>
    <w:p>
      <w:pPr>
        <w:pStyle w:val="BodyText"/>
      </w:pPr>
      <w:r>
        <w:t xml:space="preserve">Amount in words: Rupees Sixty-Two Lakh Forty-Three Thousand Three Hundred and Eighty Only.</w:t>
      </w:r>
    </w:p>
    <w:bookmarkEnd w:id="23"/>
    <w:bookmarkStart w:id="24" w:name="payment-terms"/>
    <w:p>
      <w:pPr>
        <w:pStyle w:val="Heading2"/>
      </w:pPr>
      <w:r>
        <w:t xml:space="preserve">4. Payment Terms</w:t>
      </w:r>
    </w:p>
    <w:p>
      <w:pPr>
        <w:pStyle w:val="FirstParagraph"/>
      </w:pPr>
      <w:r>
        <w:t xml:space="preserve">Payment against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made in the following installments, payable within fifteen (15) days of invoice issuance: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Advance Payment (30%):</w:t>
      </w:r>
      <w:r>
        <w:t xml:space="preserve"> </w:t>
      </w:r>
      <w:r>
        <w:t xml:space="preserve">₹18,73,014 – due upon signing of the service agreement.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Quarterly Milestone Payments (20% each):</w:t>
      </w:r>
      <w:r>
        <w:t xml:space="preserve"> </w:t>
      </w:r>
      <w:r>
        <w:t xml:space="preserve">₹12,48,676 per quarter – due at the end of each calendar quarter.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Final Settlement (10%):</w:t>
      </w:r>
      <w:r>
        <w:t xml:space="preserve"> </w:t>
      </w:r>
      <w:r>
        <w:t xml:space="preserve">₹6,24,338 – due upon successful project handover and acceptance certificate.</w:t>
      </w:r>
    </w:p>
    <w:p>
      <w:pPr>
        <w:pStyle w:val="FirstParagraph"/>
      </w:pPr>
      <w:r>
        <w:t xml:space="preserve">All payments shall be made via NEFT/RTGS to the bank account of TechnoCore Solutions Pvt. Ltd., HDFC Bank, Whitefield Branch,</w:t>
      </w:r>
      <w:r>
        <w:t xml:space="preserve"> </w:t>
      </w:r>
      <w:r>
        <w:t xml:space="preserve">India Bangalore</w:t>
      </w:r>
      <w:r>
        <w:t xml:space="preserve">. Cheques shall be drawn in favour of "TechnoCore Solutions Pvt. Ltd."</w:t>
      </w:r>
    </w:p>
    <w:bookmarkEnd w:id="24"/>
    <w:bookmarkStart w:id="25" w:name="terms-and-conditions"/>
    <w:p>
      <w:pPr>
        <w:pStyle w:val="Heading2"/>
      </w:pPr>
      <w:r>
        <w:t xml:space="preserve">5. Terms and Conditions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Beyond this period, pricing may be revised due to market fluctuations in</w:t>
      </w:r>
      <w:r>
        <w:t xml:space="preserve"> </w:t>
      </w:r>
      <w:r>
        <w:t xml:space="preserve">India Bangalore</w:t>
      </w:r>
      <w:r>
        <w:t xml:space="preserve"> </w:t>
      </w:r>
      <w:r>
        <w:t xml:space="preserve">and changes in statutory compliance costs.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and associated team members shall be bound by a strict Non-Disclosure Agreement (NDA) and Intellectual Property Assignment Agreement, ensuring that all work product, code, and documentation developed under this engagement remains the exclusive property of the client.</w:t>
      </w:r>
    </w:p>
    <w:p>
      <w:pPr>
        <w:numPr>
          <w:ilvl w:val="0"/>
          <w:numId w:val="1003"/>
        </w:numPr>
        <w:pStyle w:val="Compact"/>
      </w:pPr>
      <w:r>
        <w:t xml:space="preserve">Any change in scope of work beyond the parameters described in Section 2 shall require a written Change Order signed by both parties, and a supplementary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issued for the additional costs.</w:t>
      </w:r>
    </w:p>
    <w:p>
      <w:pPr>
        <w:numPr>
          <w:ilvl w:val="0"/>
          <w:numId w:val="1003"/>
        </w:numPr>
        <w:pStyle w:val="Compact"/>
      </w:pPr>
      <w:r>
        <w:t xml:space="preserve">TechnoCore Solutions Pvt. Ltd. reserves the right to replace the assigned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with a candidate of equivalent or superior qualification, subject to the client's written approval, in the event of resignation, medical leave, or performance concerns.</w:t>
      </w:r>
    </w:p>
    <w:p>
      <w:pPr>
        <w:numPr>
          <w:ilvl w:val="0"/>
          <w:numId w:val="1003"/>
        </w:numPr>
        <w:pStyle w:val="Compact"/>
      </w:pPr>
      <w:r>
        <w:t xml:space="preserve">All services shall be performed in compliance with the Information Technology Act, 2000, the Indian Copyright Act, 1957, and applicable data protection regulations in force in</w:t>
      </w:r>
      <w:r>
        <w:t xml:space="preserve"> </w:t>
      </w:r>
      <w:r>
        <w:t xml:space="preserve">India Bangalore</w:t>
      </w:r>
      <w:r>
        <w:t xml:space="preserve"> </w:t>
      </w:r>
      <w:r>
        <w:t xml:space="preserve">and the state of Karnataka.</w:t>
      </w:r>
    </w:p>
    <w:p>
      <w:pPr>
        <w:numPr>
          <w:ilvl w:val="0"/>
          <w:numId w:val="1003"/>
        </w:numPr>
        <w:pStyle w:val="Compact"/>
      </w:pPr>
      <w:r>
        <w:t xml:space="preserve">In the event of a dispute, both parties agree to resolve the matter through arbitration in Bangalore,</w:t>
      </w:r>
      <w:r>
        <w:t xml:space="preserve"> </w:t>
      </w:r>
      <w:r>
        <w:t xml:space="preserve">India</w:t>
      </w:r>
      <w:r>
        <w:t xml:space="preserve">, in accordance with the Arbitration and Conciliation Act, 1996. The seat of arbitration shall be</w:t>
      </w:r>
      <w:r>
        <w:t xml:space="preserve"> </w:t>
      </w:r>
      <w:r>
        <w:t xml:space="preserve">India Bangalore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 until a formal Service Agreement is executed by authorized signatories of both parties.</w:t>
      </w:r>
    </w:p>
    <w:bookmarkEnd w:id="25"/>
    <w:bookmarkStart w:id="26" w:name="acceptance-and-authorization"/>
    <w:p>
      <w:pPr>
        <w:pStyle w:val="Heading2"/>
      </w:pPr>
      <w:r>
        <w:t xml:space="preserve">6. Acceptance and Authorization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terms, conditions, and pricing outlined for the engagement of the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team in</w:t>
      </w:r>
      <w:r>
        <w:t xml:space="preserve"> </w:t>
      </w:r>
      <w:r>
        <w:t xml:space="preserve">India Bangalore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TechnoCore Solutions Pvt. Ltd.</w:t>
      </w:r>
      <w:r>
        <w:br/>
      </w:r>
      <w:r>
        <w:t xml:space="preserve">Name: Ananya Deshpande</w:t>
      </w:r>
      <w:r>
        <w:br/>
      </w:r>
      <w:r>
        <w:t xml:space="preserve">Designation: Director – Operations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Meridian Digital Systems LLP</w:t>
      </w:r>
      <w:r>
        <w:br/>
      </w:r>
      <w:r>
        <w:t xml:space="preserve">Name: _______________________</w:t>
      </w:r>
      <w:r>
        <w:br/>
      </w:r>
      <w:r>
        <w:t xml:space="preserve">Designation: _______________________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This Quotation Estimate was prepared and issued by TechnoCore Solutions Pvt. Ltd.,</w:t>
      </w:r>
      <w:r>
        <w:t xml:space="preserve"> </w:t>
      </w:r>
      <w:r>
        <w:t xml:space="preserve">India Bangalore</w:t>
      </w:r>
      <w:r>
        <w:t xml:space="preserve">. Document Ref: QTE/2025/BLR/00472. Page 1 of 1.</w:t>
      </w:r>
    </w:p>
    <w:p>
      <w:pPr>
        <w:pStyle w:val="BodyText"/>
      </w:pPr>
      <w:r>
        <w:t xml:space="preserve">© 2025 TechnoCore Solutions Pvt. Ltd. All rights reserved. This document is confidential and intended solely for the named recipient.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Computer Engineer Services - India Bangalore</dc:title>
  <dc:creator/>
  <dc:language>en</dc:language>
  <cp:keywords/>
  <dcterms:created xsi:type="dcterms:W3CDTF">2026-10-10T03:56:43Z</dcterms:created>
  <dcterms:modified xsi:type="dcterms:W3CDTF">2026-10-10T03:56:43Z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