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Almaty, Kazakhstan</w:t>
      </w:r>
    </w:p>
    <w:p>
      <w:pPr>
        <w:pStyle w:val="BodyText"/>
      </w:pPr>
      <w:r>
        <w:t xml:space="preserve">Document Ref: QE-ALM-2025-0047 | Issued: June 15, 2025 | Valid Until: July 15, 2025</w:t>
      </w:r>
    </w:p>
    <w:bookmarkEnd w:id="20"/>
    <w:p>
      <w:pPr>
        <w:pStyle w:val="BodyText"/>
      </w:pPr>
      <w:r>
        <w:rPr>
          <w:bCs/>
          <w:b/>
        </w:rPr>
        <w:t xml:space="preserve">Prepared By:</w:t>
      </w:r>
      <w:r>
        <w:br/>
      </w:r>
      <w:r>
        <w:t xml:space="preserve">TechNova Engineering Solutions LLP</w:t>
      </w:r>
      <w:r>
        <w:br/>
      </w:r>
      <w:r>
        <w:t xml:space="preserve">45 Abai Avenue, Office 1204</w:t>
      </w:r>
      <w:r>
        <w:br/>
      </w:r>
      <w:r>
        <w:t xml:space="preserve">Almaty, 050040, Kazakhstan</w:t>
      </w:r>
      <w:r>
        <w:br/>
      </w:r>
      <w:r>
        <w:t xml:space="preserve">Tel: +7 (727) 312-4567</w:t>
      </w:r>
      <w:r>
        <w:br/>
      </w:r>
      <w:r>
        <w:t xml:space="preserve">Email: quotes@technova-kz.com</w:t>
      </w:r>
    </w:p>
    <w:p>
      <w:pPr>
        <w:pStyle w:val="BodyText"/>
      </w:pPr>
      <w:r>
        <w:rPr>
          <w:bCs/>
          <w:b/>
        </w:rPr>
        <w:t xml:space="preserve">Prepared For:</w:t>
      </w:r>
      <w:r>
        <w:br/>
      </w:r>
      <w:r>
        <w:t xml:space="preserve">[Client Company Name]</w:t>
      </w:r>
      <w:r>
        <w:br/>
      </w:r>
      <w:r>
        <w:t xml:space="preserve">[Client Address]</w:t>
      </w:r>
      <w:r>
        <w:br/>
      </w:r>
      <w:r>
        <w:t xml:space="preserve">Almaty, Kazakhstan</w:t>
      </w:r>
      <w:r>
        <w:br/>
      </w:r>
      <w:r>
        <w:t xml:space="preserve">Contact: [Client Contact Person]</w:t>
      </w:r>
      <w:r>
        <w:br/>
      </w:r>
      <w:r>
        <w:t xml:space="preserve">Email: [Client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TechNova Engineering Solutions LLP to provide a comprehensive and transparent breakdown of professional</w:t>
      </w:r>
      <w:r>
        <w:t xml:space="preserve"> </w:t>
      </w:r>
      <w:r>
        <w:t xml:space="preserve">Computer Engineer</w:t>
      </w:r>
      <w:r>
        <w:t xml:space="preserve"> </w:t>
      </w:r>
      <w:r>
        <w:t xml:space="preserve">services to be delivered in</w:t>
      </w:r>
      <w:r>
        <w:t xml:space="preserve"> </w:t>
      </w:r>
      <w:r>
        <w:t xml:space="preserve">Kazakhstan Almaty</w:t>
      </w:r>
      <w:r>
        <w:t xml:space="preserve">. The purpose of this estimate is to outline the scope of work, associated costs, timelines, and terms governing the engagement of qualified Computer Engineer professionals for the client's infrastructure, software development, and technical consulting requirements. This Quotation Estimate reflects current market rates applicable to the Kazakhstan Almaty region and is valid for a period of thirty (30) calendar days from the date of issuance.</w:t>
      </w:r>
    </w:p>
    <w:bookmarkEnd w:id="21"/>
    <w:bookmarkStart w:id="22" w:name="Xfe6f1880d1d2f1c97277b80e64020c056988f16"/>
    <w:p>
      <w:pPr>
        <w:pStyle w:val="Heading2"/>
      </w:pPr>
      <w:r>
        <w:t xml:space="preserve">2. Scope of Services – Computer Engineer Engagement</w:t>
      </w:r>
    </w:p>
    <w:p>
      <w:pPr>
        <w:pStyle w:val="FirstParagraph"/>
      </w:pPr>
      <w:r>
        <w:t xml:space="preserve">The following services are included under this Quotation Estimate for the deployment and utilization of a dedicated Computer Engineer in the Kazakhstan Almaty operational area:</w:t>
      </w:r>
    </w:p>
    <w:p>
      <w:pPr>
        <w:numPr>
          <w:ilvl w:val="0"/>
          <w:numId w:val="1001"/>
        </w:numPr>
        <w:pStyle w:val="Compact"/>
      </w:pPr>
      <w:r>
        <w:t xml:space="preserve">System architecture design, implementation, and optimization for enterprise-level computing environments.</w:t>
      </w:r>
    </w:p>
    <w:p>
      <w:pPr>
        <w:numPr>
          <w:ilvl w:val="0"/>
          <w:numId w:val="1001"/>
        </w:numPr>
        <w:pStyle w:val="Compact"/>
      </w:pPr>
      <w:r>
        <w:t xml:space="preserve">Network infrastructure planning, configuration, and maintenance for office and data center facilities located in Almaty.</w:t>
      </w:r>
    </w:p>
    <w:p>
      <w:pPr>
        <w:numPr>
          <w:ilvl w:val="0"/>
          <w:numId w:val="1001"/>
        </w:numPr>
        <w:pStyle w:val="Compact"/>
      </w:pPr>
      <w:r>
        <w:t xml:space="preserve">Software development, debugging, and integration of custom business applications.</w:t>
      </w:r>
    </w:p>
    <w:p>
      <w:pPr>
        <w:numPr>
          <w:ilvl w:val="0"/>
          <w:numId w:val="1001"/>
        </w:numPr>
        <w:pStyle w:val="Compact"/>
      </w:pPr>
      <w:r>
        <w:t xml:space="preserve">Hardware procurement consultation, installation, and lifecycle management.</w:t>
      </w:r>
    </w:p>
    <w:p>
      <w:pPr>
        <w:numPr>
          <w:ilvl w:val="0"/>
          <w:numId w:val="1001"/>
        </w:numPr>
        <w:pStyle w:val="Compact"/>
      </w:pPr>
      <w:r>
        <w:t xml:space="preserve">Cybersecurity assessment, vulnerability remediation, and compliance auditing in accordance with Kazakhstan national data protection regulations.</w:t>
      </w:r>
    </w:p>
    <w:p>
      <w:pPr>
        <w:numPr>
          <w:ilvl w:val="0"/>
          <w:numId w:val="1001"/>
        </w:numPr>
        <w:pStyle w:val="Compact"/>
      </w:pPr>
      <w:r>
        <w:t xml:space="preserve">Ongoing technical support, troubleshooting, and preventive maintenance of IT systems.</w:t>
      </w:r>
    </w:p>
    <w:p>
      <w:pPr>
        <w:numPr>
          <w:ilvl w:val="0"/>
          <w:numId w:val="1001"/>
        </w:numPr>
        <w:pStyle w:val="Compact"/>
      </w:pPr>
      <w:r>
        <w:t xml:space="preserve">Training and knowledge transfer sessions for in-house staff on Computer Engineer best practices.</w:t>
      </w:r>
    </w:p>
    <w:p>
      <w:pPr>
        <w:numPr>
          <w:ilvl w:val="0"/>
          <w:numId w:val="1001"/>
        </w:numPr>
        <w:pStyle w:val="Compact"/>
      </w:pPr>
      <w:r>
        <w:t xml:space="preserve">Quarterly performance reviews and technology roadmap recommendations tailored to the Kazakhstan Almaty business environment.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Computer Engineer – Monthly Retainer (Full-time, on-site in Almaty)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Junior Computer Engineer – Monthly Retainer (Part-time, hybrid)</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Network Infrastructure Audit &amp; Redesign</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Custom Software Development &amp; Integration</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Cybersecurity Compliance Audit (Kazakhstan Data Law)</w:t>
            </w:r>
          </w:p>
        </w:tc>
        <w:tc>
          <w:tcPr/>
          <w:p>
            <w:pPr>
              <w:pStyle w:val="Compact"/>
              <w:jc w:val="left"/>
            </w:pPr>
            <w:r>
              <w:t xml:space="preserve">One-time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Staff Training Program (Computer Engineer Best Practices)</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Emergency Technical Support (24/7 Hotline, Kazakhstan Almaty)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Travel &amp; Logistics within Almaty Metropolitan Area</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right"/>
            </w:pPr>
            <w:r>
              <w:t xml:space="preserve">SUBTOTAL (KZT):</w:t>
            </w:r>
          </w:p>
        </w:tc>
        <w:tc>
          <w:tcPr/>
          <w:p>
            <w:pPr>
              <w:pStyle w:val="Compact"/>
              <w:jc w:val="left"/>
            </w:pPr>
            <w:r>
              <w:t xml:space="preserve">26,270,000</w:t>
            </w:r>
          </w:p>
        </w:tc>
      </w:tr>
      <w:tr>
        <w:tc>
          <w:tcPr>
            <w:gridSpan w:val="4"/>
          </w:tcPr>
          <w:p>
            <w:pPr>
              <w:pStyle w:val="Compact"/>
              <w:jc w:val="right"/>
            </w:pPr>
            <w:r>
              <w:t xml:space="preserve">VAT (12% – Kazakhstan Standard Rate):</w:t>
            </w:r>
          </w:p>
        </w:tc>
        <w:tc>
          <w:tcPr/>
          <w:p>
            <w:pPr>
              <w:pStyle w:val="Compact"/>
              <w:jc w:val="left"/>
            </w:pPr>
            <w:r>
              <w:t xml:space="preserve">3,152,400</w:t>
            </w:r>
          </w:p>
        </w:tc>
      </w:tr>
      <w:tr>
        <w:tc>
          <w:tcPr>
            <w:gridSpan w:val="4"/>
          </w:tcPr>
          <w:p>
            <w:pPr>
              <w:pStyle w:val="Compact"/>
              <w:jc w:val="right"/>
            </w:pPr>
            <w:r>
              <w:t xml:space="preserve">GRAND TOTAL (KZT):</w:t>
            </w:r>
          </w:p>
        </w:tc>
        <w:tc>
          <w:tcPr/>
          <w:p>
            <w:pPr>
              <w:pStyle w:val="Compact"/>
              <w:jc w:val="left"/>
            </w:pPr>
            <w:r>
              <w:t xml:space="preserve">29,422,400</w:t>
            </w:r>
          </w:p>
        </w:tc>
      </w:tr>
      <w:tr>
        <w:tc>
          <w:tcPr>
            <w:gridSpan w:val="4"/>
          </w:tcPr>
          <w:p>
            <w:pPr>
              <w:pStyle w:val="Compact"/>
              <w:jc w:val="right"/>
            </w:pPr>
            <w:r>
              <w:t xml:space="preserve">GRAND TOTAL (USD – Approx. at 450 KZT/USD):</w:t>
            </w:r>
          </w:p>
        </w:tc>
        <w:tc>
          <w:tcPr/>
          <w:p>
            <w:pPr>
              <w:pStyle w:val="Compact"/>
              <w:jc w:val="left"/>
            </w:pPr>
            <w:r>
              <w:t xml:space="preserve">$65,383.11</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Due upon signed acceptance of this Quotation Estimate, prior to commencement of the Computer Engineer engagement in Kazakhstan Almaty.</w:t>
      </w:r>
    </w:p>
    <w:p>
      <w:pPr>
        <w:numPr>
          <w:ilvl w:val="0"/>
          <w:numId w:val="1002"/>
        </w:numPr>
        <w:pStyle w:val="Compact"/>
      </w:pPr>
      <w:r>
        <w:rPr>
          <w:bCs/>
          <w:b/>
        </w:rPr>
        <w:t xml:space="preserve">Monthly Invoicing:</w:t>
      </w:r>
      <w:r>
        <w:t xml:space="preserve"> </w:t>
      </w:r>
      <w:r>
        <w:t xml:space="preserve">The remaining retainer fees for the Senior and Junior Computer Engineer positions shall be invoiced on the 1st of each calendar month, payable within 15 business days.</w:t>
      </w:r>
    </w:p>
    <w:p>
      <w:pPr>
        <w:numPr>
          <w:ilvl w:val="0"/>
          <w:numId w:val="1002"/>
        </w:numPr>
        <w:pStyle w:val="Compact"/>
      </w:pPr>
      <w:r>
        <w:rPr>
          <w:bCs/>
          <w:b/>
        </w:rPr>
        <w:t xml:space="preserve">Project Milestones:</w:t>
      </w:r>
      <w:r>
        <w:t xml:space="preserve"> </w:t>
      </w:r>
      <w:r>
        <w:t xml:space="preserve">One-time services (Items 03, 04, 05, 06) shall be invoiced upon completion and written acceptance by the client.</w:t>
      </w:r>
    </w:p>
    <w:p>
      <w:pPr>
        <w:numPr>
          <w:ilvl w:val="0"/>
          <w:numId w:val="1002"/>
        </w:numPr>
        <w:pStyle w:val="Compact"/>
      </w:pPr>
      <w:r>
        <w:rPr>
          <w:bCs/>
          <w:b/>
        </w:rPr>
        <w:t xml:space="preserve">Payment Method:</w:t>
      </w:r>
      <w:r>
        <w:t xml:space="preserve"> </w:t>
      </w:r>
      <w:r>
        <w:t xml:space="preserve">Bank transfer to the designated account of TechNova Engineering Solutions LLP, Almaty, Kazakhstan. All payments in KZT unless otherwise agreed in writing.</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After the expiration date, rates may be subject to revision based on market conditions in Kazakhstan Almaty.</w:t>
      </w:r>
    </w:p>
    <w:p>
      <w:pPr>
        <w:numPr>
          <w:ilvl w:val="0"/>
          <w:numId w:val="1003"/>
        </w:numPr>
        <w:pStyle w:val="Compact"/>
      </w:pPr>
      <w:r>
        <w:t xml:space="preserve">The Computer Engineer professionals assigned under this estimate shall be subject to a non-disclosure agreement (NDA) and shall comply with all applicable laws of the Republic of Kazakhstan, including but not limited to data protection and labor regulations.</w:t>
      </w:r>
    </w:p>
    <w:p>
      <w:pPr>
        <w:numPr>
          <w:ilvl w:val="0"/>
          <w:numId w:val="1003"/>
        </w:numPr>
        <w:pStyle w:val="Compact"/>
      </w:pPr>
      <w:r>
        <w:t xml:space="preserve">Any changes to the scope of work beyond what is described in this Quotation Estimate shall require a written change order signed by both parties before additional work commences.</w:t>
      </w:r>
    </w:p>
    <w:p>
      <w:pPr>
        <w:numPr>
          <w:ilvl w:val="0"/>
          <w:numId w:val="1003"/>
        </w:numPr>
        <w:pStyle w:val="Compact"/>
      </w:pPr>
      <w:r>
        <w:t xml:space="preserve">TechNova Engineering Solutions LLP reserves the right to substitute the assigned Computer Engineer with a professional of equal or greater qualification, provided prior written notice of at least five (5) business days is given to the client.</w:t>
      </w:r>
    </w:p>
    <w:p>
      <w:pPr>
        <w:numPr>
          <w:ilvl w:val="0"/>
          <w:numId w:val="1003"/>
        </w:numPr>
        <w:pStyle w:val="Compact"/>
      </w:pPr>
      <w:r>
        <w:t xml:space="preserve">All intellectual property developed specifically for the client under this engagement shall be transferred to the client upon full payment, as detailed in a separate IP assignment addendum.</w:t>
      </w:r>
    </w:p>
    <w:p>
      <w:pPr>
        <w:numPr>
          <w:ilvl w:val="0"/>
          <w:numId w:val="1003"/>
        </w:numPr>
        <w:pStyle w:val="Compact"/>
      </w:pPr>
      <w:r>
        <w:t xml:space="preserve">Force majeure events, including but not limited to natural disasters affecting the Almaty region, government-mandated shutdowns, or international sanctions, shall relieve both parties from performance obligations during the affected period.</w:t>
      </w:r>
    </w:p>
    <w:p>
      <w:pPr>
        <w:numPr>
          <w:ilvl w:val="0"/>
          <w:numId w:val="1003"/>
        </w:numPr>
        <w:pStyle w:val="Compact"/>
      </w:pPr>
      <w:r>
        <w:t xml:space="preserve">Disputes arising from this Quotation Estimate shall be resolved through amicable negotiation. If unresolved within thirty (30) days, the matter shall be submitted to arbitration under the rules of the Almaty International Arbitration Center, Kazakhstan.</w:t>
      </w:r>
    </w:p>
    <w:p>
      <w:pPr>
        <w:numPr>
          <w:ilvl w:val="0"/>
          <w:numId w:val="1003"/>
        </w:numPr>
        <w:pStyle w:val="Compact"/>
      </w:pPr>
      <w:r>
        <w:t xml:space="preserve">This Quotation Estimate does not constitute a binding contract until formally accepted in writing by both parties and a definitive service agreement is executed.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Computer Engineer services in Kazakhstan Almaty and agrees to the terms, conditions, and pricing outlined herein. This acceptance authorizes TechNova Engineering Solutions LLP to proceed with the engagement as described.</w:t>
      </w:r>
    </w:p>
    <w:p>
      <w:pPr>
        <w:pStyle w:val="BodyText"/>
      </w:pPr>
      <w:r>
        <w:rPr>
          <w:bCs/>
          <w:b/>
        </w:rPr>
        <w:t xml:space="preserve">For TechNova Engineering Solutions LLP</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exclusively for the client named above and is not transferable. © 2025 TechNova Engineering Solutions LLP, Almaty, Kazakhstan. All rights reserved.</w:t>
      </w:r>
    </w:p>
    <w:p>
      <w:pPr>
        <w:pStyle w:val="BodyText"/>
      </w:pPr>
      <w:r>
        <w:t xml:space="preserve">Page 1 of 1 | Document QE-ALM-2025-0047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Kazakhstan Almaty</dc:title>
  <dc:creator/>
  <dc:language>en</dc:language>
  <cp:keywords/>
  <dcterms:created xsi:type="dcterms:W3CDTF">2026-10-10T01:51:01Z</dcterms:created>
  <dcterms:modified xsi:type="dcterms:W3CDTF">2026-10-10T01:51:01Z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