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Yangon, Myanmar</w:t>
      </w:r>
    </w:p>
    <w:p>
      <w:pPr>
        <w:pStyle w:val="BodyText"/>
      </w:pPr>
      <w:r>
        <w:t xml:space="preserve">Document Ref: QE-YGN-2025-0047 | Issued: 15 June 2025</w:t>
      </w:r>
    </w:p>
    <w:bookmarkEnd w:id="20"/>
    <w:p>
      <w:pPr>
        <w:pStyle w:val="BodyText"/>
      </w:pPr>
      <w:r>
        <w:rPr>
          <w:bCs/>
          <w:b/>
        </w:rPr>
        <w:t xml:space="preserve">Prepared By:</w:t>
      </w:r>
    </w:p>
    <w:p>
      <w:pPr>
        <w:pStyle w:val="BodyText"/>
      </w:pPr>
      <w:r>
        <w:t xml:space="preserve">Yangon Tech Solutions Co., Ltd.</w:t>
      </w:r>
    </w:p>
    <w:p>
      <w:pPr>
        <w:pStyle w:val="BodyText"/>
      </w:pPr>
      <w:r>
        <w:t xml:space="preserve">255 Sule Avenue, Kyauktada Township</w:t>
      </w:r>
    </w:p>
    <w:p>
      <w:pPr>
        <w:pStyle w:val="BodyText"/>
      </w:pPr>
      <w:r>
        <w:t xml:space="preserve">Yangon, Myanmar</w:t>
      </w:r>
    </w:p>
    <w:p>
      <w:pPr>
        <w:pStyle w:val="BodyText"/>
      </w:pPr>
      <w:r>
        <w:t xml:space="preserve">Tel: +95-9-795-123-456</w:t>
      </w:r>
    </w:p>
    <w:p>
      <w:pPr>
        <w:pStyle w:val="BodyText"/>
      </w:pPr>
      <w:r>
        <w:t xml:space="preserve">Email: quotes@yangontechnsolutions.mm</w:t>
      </w:r>
    </w:p>
    <w:p>
      <w:pPr>
        <w:pStyle w:val="BodyText"/>
      </w:pPr>
      <w:r>
        <w:rPr>
          <w:bCs/>
          <w:b/>
        </w:rPr>
        <w:t xml:space="preserve">Prepared For:</w:t>
      </w:r>
    </w:p>
    <w:p>
      <w:pPr>
        <w:pStyle w:val="BodyText"/>
      </w:pPr>
      <w:r>
        <w:t xml:space="preserve">Client Name: ______________________</w:t>
      </w:r>
    </w:p>
    <w:p>
      <w:pPr>
        <w:pStyle w:val="BodyText"/>
      </w:pPr>
      <w:r>
        <w:t xml:space="preserve">Company: ______________________</w:t>
      </w:r>
    </w:p>
    <w:p>
      <w:pPr>
        <w:pStyle w:val="BodyText"/>
      </w:pPr>
      <w:r>
        <w:t xml:space="preserve">Address: ______________________</w:t>
      </w:r>
    </w:p>
    <w:p>
      <w:pPr>
        <w:pStyle w:val="BodyText"/>
      </w:pPr>
      <w:r>
        <w:t xml:space="preserve">Yangon, Myanmar</w:t>
      </w:r>
    </w:p>
    <w:p>
      <w:pPr>
        <w:pStyle w:val="BodyText"/>
      </w:pPr>
      <w:r>
        <w:t xml:space="preserve">Contact: ______________________</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Yangon Tech Solutions Co., Ltd. to provide a comprehensive and transparent cost breakdown for the engagement of a qualified</w:t>
      </w:r>
      <w:r>
        <w:t xml:space="preserve"> </w:t>
      </w:r>
      <w:r>
        <w:t xml:space="preserve">Computer Engineer</w:t>
      </w:r>
      <w:r>
        <w:t xml:space="preserve"> </w:t>
      </w:r>
      <w:r>
        <w:t xml:space="preserve">to deliver specialized technical services within the</w:t>
      </w:r>
      <w:r>
        <w:t xml:space="preserve"> </w:t>
      </w:r>
      <w:r>
        <w:t xml:space="preserve">Myanmar Yangon</w:t>
      </w:r>
      <w:r>
        <w:t xml:space="preserve"> </w:t>
      </w:r>
      <w:r>
        <w:t xml:space="preserve">metropolitan area. This document serves as a binding financial proposal outlining the scope of work, professional fees, applicable taxes, and all associated costs for the requested</w:t>
      </w:r>
      <w:r>
        <w:t xml:space="preserve"> </w:t>
      </w:r>
      <w:r>
        <w:t xml:space="preserve">Computer Engineer</w:t>
      </w:r>
      <w:r>
        <w:t xml:space="preserve"> </w:t>
      </w:r>
      <w:r>
        <w:t xml:space="preserve">services. The estimate has been prepared in full compliance with the Myanmar Investment Law and the prevailing labor regulations applicable to the Yangon Region.</w:t>
      </w:r>
    </w:p>
    <w:p>
      <w:pPr>
        <w:pStyle w:val="BodyText"/>
      </w:pPr>
      <w:r>
        <w:t xml:space="preserve">2. Scope of Work – Computer Engineer Services</w:t>
      </w:r>
    </w:p>
    <w:p>
      <w:pPr>
        <w:pStyle w:val="BodyText"/>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Myanmar Yangon</w:t>
      </w:r>
      <w:r>
        <w:t xml:space="preserve"> </w:t>
      </w:r>
      <w:r>
        <w:t xml:space="preserve">operational area:</w:t>
      </w:r>
    </w:p>
    <w:p>
      <w:pPr>
        <w:numPr>
          <w:ilvl w:val="0"/>
          <w:numId w:val="1001"/>
        </w:numPr>
        <w:pStyle w:val="Compact"/>
      </w:pPr>
      <w:r>
        <w:t xml:space="preserve">Design, development, and deployment of enterprise-grade software systems and network infrastructure tailored to the client's operational requirements in Yangon.</w:t>
      </w:r>
    </w:p>
    <w:p>
      <w:pPr>
        <w:numPr>
          <w:ilvl w:val="0"/>
          <w:numId w:val="1001"/>
        </w:numPr>
        <w:pStyle w:val="Compact"/>
      </w:pPr>
      <w:r>
        <w:t xml:space="preserve">Comprehensive system architecture planning, including server configuration, cloud migration strategies, and cybersecurity protocol implementation for facilities located in the Yangon Region.</w:t>
      </w:r>
    </w:p>
    <w:p>
      <w:pPr>
        <w:numPr>
          <w:ilvl w:val="0"/>
          <w:numId w:val="1001"/>
        </w:numPr>
        <w:pStyle w:val="Compact"/>
      </w:pPr>
      <w:r>
        <w:t xml:space="preserve">On-site technical support, hardware diagnostics, and maintenance of all IT infrastructure at the client's premises in</w:t>
      </w:r>
      <w:r>
        <w:t xml:space="preserve"> </w:t>
      </w:r>
      <w:r>
        <w:t xml:space="preserve">Myanmar Yangon</w:t>
      </w:r>
      <w:r>
        <w:t xml:space="preserve">.</w:t>
      </w:r>
    </w:p>
    <w:p>
      <w:pPr>
        <w:numPr>
          <w:ilvl w:val="0"/>
          <w:numId w:val="1001"/>
        </w:numPr>
        <w:pStyle w:val="Compact"/>
      </w:pPr>
      <w:r>
        <w:t xml:space="preserve">Database administration, performance optimization, and disaster recovery planning for critical business applications.</w:t>
      </w:r>
    </w:p>
    <w:p>
      <w:pPr>
        <w:numPr>
          <w:ilvl w:val="0"/>
          <w:numId w:val="1001"/>
        </w:numPr>
        <w:pStyle w:val="Compact"/>
      </w:pPr>
      <w:r>
        <w:t xml:space="preserve">Regular system audits, vulnerability assessments, and compliance reporting in accordance with Myanmar's data protection guidelines.</w:t>
      </w:r>
    </w:p>
    <w:p>
      <w:pPr>
        <w:numPr>
          <w:ilvl w:val="0"/>
          <w:numId w:val="1001"/>
        </w:numPr>
        <w:pStyle w:val="Compact"/>
      </w:pPr>
      <w:r>
        <w:t xml:space="preserve">Training and capacity building for the client's internal IT staff based in Yangon.</w:t>
      </w:r>
    </w:p>
    <w:p>
      <w:pPr>
        <w:numPr>
          <w:ilvl w:val="0"/>
          <w:numId w:val="1001"/>
        </w:numPr>
        <w:pStyle w:val="Compact"/>
      </w:pPr>
      <w:r>
        <w:t xml:space="preserve">Preparation of detailed technical documentation, project reports, and progress updates on a bi-weekly basis.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Senior Computer Engineer – Monthly Professional Fee (Full-time, 5-day work week in Yangon)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Computer Engineer – On-site Installation &amp; Configuration (Initial Setup at Client Premises, Yangon)</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Network Infrastructure Design &amp; Deployment (LAN/WAN for Yangon office)</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Cybersecurity Audit &amp; Penetration Testing (Annual, Myanmar Yangon facilities)</w:t>
            </w:r>
          </w:p>
        </w:tc>
        <w:tc>
          <w:tcPr/>
          <w:p>
            <w:pPr>
              <w:pStyle w:val="Compact"/>
              <w:jc w:val="left"/>
            </w:pPr>
            <w:r>
              <w:t xml:space="preserve">1 audit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Software Licensing &amp; Technical Tools (Annual subscription for Computer Engineer toolset)</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Travel &amp; Local Transportation within Yangon Region (Monthly allowance)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Technical Documentation &amp; Project Reporting (Bi-weekly deliverables)</w:t>
            </w:r>
          </w:p>
        </w:tc>
        <w:tc>
          <w:tcPr/>
          <w:p>
            <w:pPr>
              <w:pStyle w:val="Compact"/>
              <w:jc w:val="left"/>
            </w:pPr>
            <w:r>
              <w:t xml:space="preserve">26 reports</w:t>
            </w:r>
          </w:p>
        </w:tc>
        <w:tc>
          <w:tcPr/>
          <w:p>
            <w:pPr>
              <w:pStyle w:val="Compact"/>
              <w:jc w:val="left"/>
            </w:pPr>
            <w:r>
              <w:t xml:space="preserve">150,000</w:t>
            </w:r>
          </w:p>
        </w:tc>
        <w:tc>
          <w:tcPr/>
          <w:p>
            <w:pPr>
              <w:pStyle w:val="Compact"/>
              <w:jc w:val="left"/>
            </w:pPr>
            <w:r>
              <w:t xml:space="preserve">3,900,000</w:t>
            </w:r>
          </w:p>
        </w:tc>
      </w:tr>
      <w:tr>
        <w:tc>
          <w:tcPr/>
          <w:p>
            <w:pPr>
              <w:pStyle w:val="Compact"/>
              <w:jc w:val="left"/>
            </w:pPr>
            <w:r>
              <w:t xml:space="preserve">8</w:t>
            </w:r>
          </w:p>
        </w:tc>
        <w:tc>
          <w:tcPr/>
          <w:p>
            <w:pPr>
              <w:pStyle w:val="Compact"/>
              <w:jc w:val="left"/>
            </w:pPr>
            <w:r>
              <w:t xml:space="preserve">Staff Training Program – IT Capacity Building (4 sessions in Yangon)</w:t>
            </w:r>
          </w:p>
        </w:tc>
        <w:tc>
          <w:tcPr/>
          <w:p>
            <w:pPr>
              <w:pStyle w:val="Compact"/>
              <w:jc w:val="left"/>
            </w:pPr>
            <w:r>
              <w:t xml:space="preserve">4 sessions</w:t>
            </w:r>
          </w:p>
        </w:tc>
        <w:tc>
          <w:tcPr/>
          <w:p>
            <w:pPr>
              <w:pStyle w:val="Compact"/>
              <w:jc w:val="left"/>
            </w:pPr>
            <w:r>
              <w:t xml:space="preserve">1,800,000</w:t>
            </w:r>
          </w:p>
        </w:tc>
        <w:tc>
          <w:tcPr/>
          <w:p>
            <w:pPr>
              <w:pStyle w:val="Compact"/>
              <w:jc w:val="left"/>
            </w:pPr>
            <w:r>
              <w:t xml:space="preserve">7,200,000</w:t>
            </w:r>
          </w:p>
        </w:tc>
      </w:tr>
      <w:tr>
        <w:tc>
          <w:tcPr>
            <w:gridSpan w:val="4"/>
          </w:tcPr>
          <w:p>
            <w:pPr>
              <w:pStyle w:val="Compact"/>
              <w:jc w:val="right"/>
            </w:pPr>
            <w:r>
              <w:t xml:space="preserve">Subtotal (MMK)</w:t>
            </w:r>
          </w:p>
        </w:tc>
        <w:tc>
          <w:tcPr/>
          <w:p>
            <w:pPr>
              <w:pStyle w:val="Compact"/>
              <w:jc w:val="left"/>
            </w:pPr>
            <w:r>
              <w:t xml:space="preserve">143,500,000</w:t>
            </w:r>
          </w:p>
        </w:tc>
      </w:tr>
      <w:tr>
        <w:tc>
          <w:tcPr>
            <w:gridSpan w:val="4"/>
          </w:tcPr>
          <w:p>
            <w:pPr>
              <w:pStyle w:val="Compact"/>
              <w:jc w:val="right"/>
            </w:pPr>
            <w:r>
              <w:t xml:space="preserve">VAT (5% – Myanmar Standard Rate)</w:t>
            </w:r>
          </w:p>
        </w:tc>
        <w:tc>
          <w:tcPr/>
          <w:p>
            <w:pPr>
              <w:pStyle w:val="Compact"/>
              <w:jc w:val="left"/>
            </w:pPr>
            <w:r>
              <w:t xml:space="preserve">7,175,000</w:t>
            </w:r>
          </w:p>
        </w:tc>
      </w:tr>
      <w:tr>
        <w:tc>
          <w:tcPr>
            <w:gridSpan w:val="4"/>
          </w:tcPr>
          <w:p>
            <w:pPr>
              <w:pStyle w:val="Compact"/>
              <w:jc w:val="right"/>
            </w:pPr>
            <w:r>
              <w:t xml:space="preserve">GRAND TOTAL (MMK)</w:t>
            </w:r>
          </w:p>
        </w:tc>
        <w:tc>
          <w:tcPr/>
          <w:p>
            <w:pPr>
              <w:pStyle w:val="Compact"/>
              <w:jc w:val="left"/>
            </w:pPr>
            <w:r>
              <w:t xml:space="preserve">150,675,000</w:t>
            </w:r>
          </w:p>
        </w:tc>
      </w:tr>
    </w:tbl>
    <w:p>
      <w:pPr>
        <w:pStyle w:val="BodyText"/>
      </w:pPr>
      <w:r>
        <w:t xml:space="preserve">* All amounts are quoted in Myanmar Kyat (MMK). Exchange rate reference: 1 USD ≈ 5,000 MMK (as of June 2025). Final USD equivalent: approximately USD 30,135.00.</w:t>
      </w:r>
    </w:p>
    <w:p>
      <w:pPr>
        <w:pStyle w:val="BodyText"/>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Myanmar Yangon</w:t>
      </w:r>
      <w:r>
        <w:t xml:space="preserve">.</w:t>
      </w:r>
    </w:p>
    <w:p>
      <w:pPr>
        <w:numPr>
          <w:ilvl w:val="0"/>
          <w:numId w:val="1002"/>
        </w:numPr>
        <w:pStyle w:val="Compact"/>
      </w:pPr>
      <w:r>
        <w:rPr>
          <w:bCs/>
          <w:b/>
        </w:rPr>
        <w:t xml:space="preserve">Payment Terms:</w:t>
      </w:r>
      <w:r>
        <w:t xml:space="preserve"> </w:t>
      </w:r>
      <w:r>
        <w:t xml:space="preserve">A 30% advance payment is due upon acceptance of this quotation. The remaining 70% shall be paid in equal monthly installments over the twelve-month engagement period. All payments shall be made via bank transfer to the account of Yangon Tech Solutions Co., Ltd.</w:t>
      </w:r>
    </w:p>
    <w:p>
      <w:pPr>
        <w:numPr>
          <w:ilvl w:val="0"/>
          <w:numId w:val="1002"/>
        </w:numPr>
        <w:pStyle w:val="Compact"/>
      </w:pPr>
      <w:r>
        <w:rPr>
          <w:bCs/>
          <w:b/>
        </w:rPr>
        <w:t xml:space="preserve">Commencement:</w:t>
      </w:r>
      <w:r>
        <w:t xml:space="preserve"> </w:t>
      </w:r>
      <w:r>
        <w:t xml:space="preserve">The</w:t>
      </w:r>
      <w:r>
        <w:t xml:space="preserve"> </w:t>
      </w:r>
      <w:r>
        <w:t xml:space="preserve">Computer Engineer</w:t>
      </w:r>
      <w:r>
        <w:t xml:space="preserve"> </w:t>
      </w:r>
      <w:r>
        <w:t xml:space="preserve">shall commence duties within seven (7) business days of receiving the advance payment and signed acceptance of this</w:t>
      </w:r>
      <w:r>
        <w:t xml:space="preserve"> </w:t>
      </w:r>
      <w:r>
        <w:t xml:space="preserve">Quotation Estimate</w:t>
      </w:r>
      <w:r>
        <w:t xml:space="preserve">.</w:t>
      </w:r>
    </w:p>
    <w:p>
      <w:pPr>
        <w:numPr>
          <w:ilvl w:val="0"/>
          <w:numId w:val="1002"/>
        </w:numPr>
        <w:pStyle w:val="Compact"/>
      </w:pPr>
      <w:r>
        <w:rPr>
          <w:bCs/>
          <w:b/>
        </w:rPr>
        <w:t xml:space="preserve">Working Hours:</w:t>
      </w:r>
      <w:r>
        <w:t xml:space="preserve"> </w:t>
      </w:r>
      <w:r>
        <w:t xml:space="preserve">Standard working hours shall be 09:00 to 17:30, Monday through Friday, in accordance with Myanmar labor regulations. Overtime work, if required, shall be compensated at 1.5x the hourly rate and must be pre-approved in writing by the client.</w:t>
      </w:r>
    </w:p>
    <w:p>
      <w:pPr>
        <w:numPr>
          <w:ilvl w:val="0"/>
          <w:numId w:val="1002"/>
        </w:numPr>
        <w:pStyle w:val="Compact"/>
      </w:pPr>
      <w:r>
        <w:rPr>
          <w:bCs/>
          <w:b/>
        </w:rPr>
        <w:t xml:space="preserve">Confidentiality:</w:t>
      </w:r>
      <w:r>
        <w:t xml:space="preserve"> </w:t>
      </w:r>
      <w:r>
        <w:t xml:space="preserve">The</w:t>
      </w:r>
      <w:r>
        <w:t xml:space="preserve"> </w:t>
      </w:r>
      <w:r>
        <w:t xml:space="preserve">Computer Engineer</w:t>
      </w:r>
      <w:r>
        <w:t xml:space="preserve"> </w:t>
      </w:r>
      <w:r>
        <w:t xml:space="preserve">shall be bound by a strict Non-Disclosure Agreement (NDA) covering all proprietary data, systems, and business information encountered during the engagement in</w:t>
      </w:r>
      <w:r>
        <w:t xml:space="preserve"> </w:t>
      </w:r>
      <w:r>
        <w:t xml:space="preserve">Myanmar Yangon</w:t>
      </w:r>
      <w:r>
        <w:t xml:space="preserve">.</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2"/>
        </w:numPr>
        <w:pStyle w:val="Compact"/>
      </w:pPr>
      <w:r>
        <w:rPr>
          <w:bCs/>
          <w:b/>
        </w:rPr>
        <w:t xml:space="preserve">Warranty:</w:t>
      </w:r>
      <w:r>
        <w:t xml:space="preserve"> </w:t>
      </w:r>
      <w:r>
        <w:t xml:space="preserve">All software configurations, network installations, and system deployments performed by the</w:t>
      </w:r>
      <w:r>
        <w:t xml:space="preserve"> </w:t>
      </w:r>
      <w:r>
        <w:t xml:space="preserve">Computer Engineer</w:t>
      </w:r>
      <w:r>
        <w:t xml:space="preserve"> </w:t>
      </w:r>
      <w:r>
        <w:t xml:space="preserve">carry a ninety (90) day defect liability period from the date of final acceptance.</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Republic of the Union of Myanmar. Any disputes shall be resolved through arbitration in Yangon under the Myanmar Arbitration Law.</w:t>
      </w:r>
    </w:p>
    <w:p>
      <w:pPr>
        <w:pStyle w:val="FirstParagraph"/>
      </w:pPr>
      <w:r>
        <w:t xml:space="preserve">5. Acceptance and Authorization</w:t>
      </w:r>
    </w:p>
    <w:p>
      <w:pPr>
        <w:pStyle w:val="BodyText"/>
      </w:pPr>
      <w:r>
        <w:t xml:space="preserve">By signing below, the client acknowledges and accepts all terms, conditions, and financial obligations outlined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in</w:t>
      </w:r>
      <w:r>
        <w:t xml:space="preserve"> </w:t>
      </w:r>
      <w:r>
        <w:t xml:space="preserve">Myanmar Yangon</w:t>
      </w:r>
      <w:r>
        <w:t xml:space="preserve">. This document, once countersigned by both parties, constitutes a binding agreement for the services described herein.</w:t>
      </w:r>
    </w:p>
    <w:p>
      <w:pPr>
        <w:pStyle w:val="BodyText"/>
      </w:pPr>
      <w:r>
        <w:rPr>
          <w:bCs/>
          <w:b/>
        </w:rPr>
        <w:t xml:space="preserve">For and on behalf of:</w:t>
      </w:r>
      <w:r>
        <w:br/>
      </w:r>
      <w:r>
        <w:t xml:space="preserve">Yangon Tech Solutions Co., Ltd.</w:t>
      </w:r>
    </w:p>
    <w:p>
      <w:pPr>
        <w:pStyle w:val="BodyText"/>
      </w:pPr>
      <w:r>
        <w:t xml:space="preserve">Name: ______________________</w:t>
      </w:r>
    </w:p>
    <w:p>
      <w:pPr>
        <w:pStyle w:val="BodyText"/>
      </w:pPr>
      <w:r>
        <w:t xml:space="preserve">Title: Managing Director</w:t>
      </w:r>
    </w:p>
    <w:p>
      <w:pPr>
        <w:pStyle w:val="BodyText"/>
      </w:pPr>
      <w:r>
        <w:t xml:space="preserve">Date: ______________________</w:t>
      </w:r>
    </w:p>
    <w:p>
      <w:pPr>
        <w:pStyle w:val="BodyText"/>
      </w:pPr>
      <w:r>
        <w:t xml:space="preserve">Signature &amp; Company Stamp:</w:t>
      </w:r>
    </w:p>
    <w:p>
      <w:pPr>
        <w:pStyle w:val="BodyText"/>
      </w:pPr>
      <w:r>
        <w:rPr>
          <w:bCs/>
          <w:b/>
        </w:rPr>
        <w:t xml:space="preserve">For and on behalf of:</w:t>
      </w:r>
      <w:r>
        <w:br/>
      </w:r>
      <w:r>
        <w:t xml:space="preserve">Client / Authorized Representative</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Signature &amp; Company Stamp:</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prepared exclusively for the client named above and is not transferable. All services related to the</w:t>
      </w:r>
      <w:r>
        <w:t xml:space="preserve"> </w:t>
      </w:r>
      <w:r>
        <w:t xml:space="preserve">Computer Engineer</w:t>
      </w:r>
      <w:r>
        <w:t xml:space="preserve"> </w:t>
      </w:r>
      <w:r>
        <w:t xml:space="preserve">engagement are to be performed within the administrative boundaries of the Yangon Region,</w:t>
      </w:r>
      <w:r>
        <w:t xml:space="preserve"> </w:t>
      </w:r>
      <w:r>
        <w:t xml:space="preserve">Myanmar</w:t>
      </w:r>
      <w:r>
        <w:t xml:space="preserve">. Yangon Tech Solutions Co., Ltd. reserves the right to modify the scope of work with mutual written consent. This document does not constitute a final contract until both parties have executed the formal Service Agreement. For inquiries regarding this estimate, please contact our Yangon office at +95-9-795-123-456 or via email at quotes@yangontechnsolutions.mm.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Myanmar Yangon</dc:title>
  <dc:creator/>
  <dc:language>en</dc:language>
  <cp:keywords/>
  <dcterms:created xsi:type="dcterms:W3CDTF">2026-10-10T02:12:55Z</dcterms:created>
  <dcterms:modified xsi:type="dcterms:W3CDTF">2026-10-10T02:12:55Z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