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TechnoEdge Solutions Pvt. Ltd.</w:t>
      </w:r>
    </w:p>
    <w:p>
      <w:pPr>
        <w:pStyle w:val="BodyText"/>
      </w:pPr>
      <w:r>
        <w:t xml:space="preserve">Plot No. 42, New Baneshwor, Kathmandu, Nepal</w:t>
      </w:r>
    </w:p>
    <w:p>
      <w:pPr>
        <w:pStyle w:val="BodyText"/>
      </w:pPr>
      <w:r>
        <w:t xml:space="preserve">Tel: +977-1-4765890 | Email: info@technoedge.com.np</w:t>
      </w:r>
    </w:p>
    <w:p>
      <w:pPr>
        <w:pStyle w:val="BodyText"/>
      </w:pPr>
      <w:r>
        <w:t xml:space="preserve">Reg. No.: 2080/81-0456 | VAT Reg. No.: 70123456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TE/CE/2025/0047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Mr. Rajesh Shrestha, IT Director, Himalayan Digital Services Pvt. Ltd., Lalitpur, Nepal</w:t>
            </w:r>
          </w:p>
        </w:tc>
      </w:tr>
      <w:tr>
        <w:tc>
          <w:tcPr/>
          <w:p>
            <w:pPr>
              <w:pStyle w:val="Compact"/>
              <w:jc w:val="left"/>
            </w:pPr>
            <w:r>
              <w:t xml:space="preserve">Project Location:</w:t>
            </w:r>
          </w:p>
        </w:tc>
        <w:tc>
          <w:tcPr/>
          <w:p>
            <w:pPr>
              <w:pStyle w:val="Compact"/>
              <w:jc w:val="left"/>
            </w:pPr>
            <w:r>
              <w:t xml:space="preserve">Nepal Kathmandu – Thamel Business District</w:t>
            </w:r>
          </w:p>
        </w:tc>
      </w:tr>
      <w:tr>
        <w:tc>
          <w:tcPr/>
          <w:p>
            <w:pPr>
              <w:pStyle w:val="Compact"/>
              <w:jc w:val="left"/>
            </w:pPr>
            <w:r>
              <w:t xml:space="preserve">Service Category:</w:t>
            </w:r>
          </w:p>
        </w:tc>
        <w:tc>
          <w:tcPr/>
          <w:p>
            <w:pPr>
              <w:pStyle w:val="Compact"/>
              <w:jc w:val="left"/>
            </w:pPr>
            <w:r>
              <w:t xml:space="preserve">Computer Engineer – Full-Time Contract (12 Months)</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TechnoEdge Solutions Pvt. Ltd. to provide a comprehensive financial breakdown for the engagement of a qualified Computer Engineer to support the ongoing IT infrastructure, software development, and system maintenance operations of Himalayan Digital Services Pvt. Ltd. The proposed Computer Engineer will be based in Nepal Kathmandu and will operate primarily from the client's office located in the Thamel Business District. This document outlines all costs, deliverables, and conditions associated with the proposed engagement, ensuring full transparency for both parties.</w:t>
      </w:r>
    </w:p>
    <w:bookmarkEnd w:id="21"/>
    <w:bookmarkStart w:id="22" w:name="X3c8ddcb6753afa2fd0da5be595f91b3482d7b73"/>
    <w:p>
      <w:pPr>
        <w:pStyle w:val="Heading2"/>
      </w:pPr>
      <w:r>
        <w:t xml:space="preserve">2. Scope of Work – Computer Engineer Responsibilities</w:t>
      </w:r>
    </w:p>
    <w:p>
      <w:pPr>
        <w:pStyle w:val="FirstParagraph"/>
      </w:pPr>
      <w:r>
        <w:t xml:space="preserve">The Computer Engineer engaged under this Quotation Estimate will be responsible for the following duties and deliverables throughout the contract period:</w:t>
      </w:r>
    </w:p>
    <w:p>
      <w:pPr>
        <w:numPr>
          <w:ilvl w:val="0"/>
          <w:numId w:val="1001"/>
        </w:numPr>
        <w:pStyle w:val="Compact"/>
      </w:pPr>
      <w:r>
        <w:t xml:space="preserve">Design, deployment, and maintenance of enterprise-level server infrastructure and networking systems within the Nepal Kathmandu office premises.</w:t>
      </w:r>
    </w:p>
    <w:p>
      <w:pPr>
        <w:numPr>
          <w:ilvl w:val="0"/>
          <w:numId w:val="1001"/>
        </w:numPr>
        <w:pStyle w:val="Compact"/>
      </w:pPr>
      <w:r>
        <w:t xml:space="preserve">Development, testing, and debugging of custom software applications using modern programming frameworks (Java, Python, C#).</w:t>
      </w:r>
    </w:p>
    <w:p>
      <w:pPr>
        <w:numPr>
          <w:ilvl w:val="0"/>
          <w:numId w:val="1001"/>
        </w:numPr>
        <w:pStyle w:val="Compact"/>
      </w:pPr>
      <w:r>
        <w:t xml:space="preserve">Management of cloud-based services, including migration, scaling, and security configuration for AWS and Azure environments.</w:t>
      </w:r>
    </w:p>
    <w:p>
      <w:pPr>
        <w:numPr>
          <w:ilvl w:val="0"/>
          <w:numId w:val="1001"/>
        </w:numPr>
        <w:pStyle w:val="Compact"/>
      </w:pPr>
      <w:r>
        <w:t xml:space="preserve">Provision of 24/7 technical support and incident response for all IT systems, with a guaranteed response time of under 2 hours for critical issues.</w:t>
      </w:r>
    </w:p>
    <w:p>
      <w:pPr>
        <w:numPr>
          <w:ilvl w:val="0"/>
          <w:numId w:val="1001"/>
        </w:numPr>
        <w:pStyle w:val="Compact"/>
      </w:pPr>
      <w:r>
        <w:t xml:space="preserve">Conducting quarterly security audits, vulnerability assessments, and compliance reviews in accordance with Nepal's data protection regulations.</w:t>
      </w:r>
    </w:p>
    <w:p>
      <w:pPr>
        <w:numPr>
          <w:ilvl w:val="0"/>
          <w:numId w:val="1001"/>
        </w:numPr>
        <w:pStyle w:val="Compact"/>
      </w:pPr>
      <w:r>
        <w:t xml:space="preserve">Training and mentoring junior IT staff members to ensure knowledge transfer and operational continuity.</w:t>
      </w:r>
    </w:p>
    <w:p>
      <w:pPr>
        <w:numPr>
          <w:ilvl w:val="0"/>
          <w:numId w:val="1001"/>
        </w:numPr>
        <w:pStyle w:val="Compact"/>
      </w:pPr>
      <w:r>
        <w:t xml:space="preserve">Preparation of monthly technical reports and performance analytics for senior management review.</w:t>
      </w:r>
    </w:p>
    <w:p>
      <w:pPr>
        <w:numPr>
          <w:ilvl w:val="0"/>
          <w:numId w:val="1001"/>
        </w:numPr>
        <w:pStyle w:val="Compact"/>
      </w:pPr>
      <w:r>
        <w:t xml:space="preserve">Coordination with third-party vendors for hardware procurement, licensing, and warranty services.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(NPR)</w:t>
            </w:r>
          </w:p>
        </w:tc>
        <w:tc>
          <w:tcPr/>
          <w:p>
            <w:pPr>
              <w:pStyle w:val="Compact"/>
              <w:jc w:val="left"/>
            </w:pPr>
            <w:r>
              <w:t xml:space="preserve">Total Cost (NPR)</w:t>
            </w:r>
          </w:p>
        </w:tc>
      </w:tr>
      <w:tr>
        <w:tc>
          <w:tcPr/>
          <w:p>
            <w:pPr>
              <w:pStyle w:val="Compact"/>
              <w:jc w:val="left"/>
            </w:pPr>
            <w:r>
              <w:t xml:space="preserve">1</w:t>
            </w:r>
          </w:p>
        </w:tc>
        <w:tc>
          <w:tcPr/>
          <w:p>
            <w:pPr>
              <w:pStyle w:val="Compact"/>
              <w:jc w:val="left"/>
            </w:pPr>
            <w:r>
              <w:t xml:space="preserve">Computer Engineer – Monthly Professional Fee (Senior Level, 8+ years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Computer Engineer – Statutory Benefits &amp; Social Security (SSP Contribution)</w:t>
            </w:r>
          </w:p>
        </w:tc>
        <w:tc>
          <w:tcPr/>
          <w:p>
            <w:pPr>
              <w:pStyle w:val="Compact"/>
              <w:jc w:val="left"/>
            </w:pPr>
            <w:r>
              <w:t xml:space="preserve">12 months</w:t>
            </w:r>
          </w:p>
        </w:tc>
        <w:tc>
          <w:tcPr/>
          <w:p>
            <w:pPr>
              <w:pStyle w:val="Compact"/>
              <w:jc w:val="left"/>
            </w:pPr>
            <w:r>
              <w:t xml:space="preserve">22,200</w:t>
            </w:r>
          </w:p>
        </w:tc>
        <w:tc>
          <w:tcPr/>
          <w:p>
            <w:pPr>
              <w:pStyle w:val="Compact"/>
              <w:jc w:val="left"/>
            </w:pPr>
            <w:r>
              <w:t xml:space="preserve">266,400</w:t>
            </w:r>
          </w:p>
        </w:tc>
      </w:tr>
      <w:tr>
        <w:tc>
          <w:tcPr/>
          <w:p>
            <w:pPr>
              <w:pStyle w:val="Compact"/>
              <w:jc w:val="left"/>
            </w:pPr>
            <w:r>
              <w:t xml:space="preserve">3</w:t>
            </w:r>
          </w:p>
        </w:tc>
        <w:tc>
          <w:tcPr/>
          <w:p>
            <w:pPr>
              <w:pStyle w:val="Compact"/>
              <w:jc w:val="left"/>
            </w:pPr>
            <w:r>
              <w:t xml:space="preserve">Dedicated Workstation &amp; Peripherals (Laptop, Dual Monitors, Peripherals)</w:t>
            </w:r>
          </w:p>
        </w:tc>
        <w:tc>
          <w:tcPr/>
          <w:p>
            <w:pPr>
              <w:pStyle w:val="Compact"/>
              <w:jc w:val="left"/>
            </w:pPr>
            <w:r>
              <w:t xml:space="preserve">1 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Software Licenses (IDE, OS, Security Tools, Cloud Access)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On-Site Setup &amp; Initial Infrastructure Configuration in Nepal Kathmandu</w:t>
            </w:r>
          </w:p>
        </w:tc>
        <w:tc>
          <w:tcPr/>
          <w:p>
            <w:pPr>
              <w:pStyle w:val="Compact"/>
              <w:jc w:val="left"/>
            </w:pPr>
            <w:r>
              <w:t xml:space="preserve">1 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Quarterly Security Audit &amp; Compliance Reporting</w:t>
            </w:r>
          </w:p>
        </w:tc>
        <w:tc>
          <w:tcPr/>
          <w:p>
            <w:pPr>
              <w:pStyle w:val="Compact"/>
              <w:jc w:val="left"/>
            </w:pPr>
            <w:r>
              <w:t xml:space="preserve">4 quarters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Professional Development &amp; Certification Support (Annual)</w:t>
            </w:r>
          </w:p>
        </w:tc>
        <w:tc>
          <w:tcPr/>
          <w:p>
            <w:pPr>
              <w:pStyle w:val="Compact"/>
              <w:jc w:val="left"/>
            </w:pPr>
            <w:r>
              <w:t xml:space="preserve">1 year</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Administrative &amp; Project Management Overhead</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left"/>
            </w:pPr>
            <w:r>
              <w:t xml:space="preserve">Subtotal (NPR)</w:t>
            </w:r>
          </w:p>
        </w:tc>
        <w:tc>
          <w:tcPr/>
          <w:p>
            <w:pPr>
              <w:pStyle w:val="Compact"/>
              <w:jc w:val="left"/>
            </w:pPr>
            <w:r>
              <w:t xml:space="preserve">3,712,400</w:t>
            </w:r>
          </w:p>
        </w:tc>
      </w:tr>
      <w:tr>
        <w:tc>
          <w:tcPr>
            <w:gridSpan w:val="4"/>
          </w:tcPr>
          <w:p>
            <w:pPr>
              <w:pStyle w:val="Compact"/>
              <w:jc w:val="left"/>
            </w:pPr>
            <w:r>
              <w:t xml:space="preserve">VAT @ 13% (Nepal Government Tax)</w:t>
            </w:r>
          </w:p>
        </w:tc>
        <w:tc>
          <w:tcPr/>
          <w:p>
            <w:pPr>
              <w:pStyle w:val="Compact"/>
              <w:jc w:val="left"/>
            </w:pPr>
            <w:r>
              <w:t xml:space="preserve">482,612</w:t>
            </w:r>
          </w:p>
        </w:tc>
      </w:tr>
      <w:tr>
        <w:tc>
          <w:tcPr>
            <w:gridSpan w:val="4"/>
          </w:tcPr>
          <w:p>
            <w:pPr>
              <w:pStyle w:val="Compact"/>
              <w:jc w:val="left"/>
            </w:pPr>
            <w:r>
              <w:rPr>
                <w:bCs/>
                <w:b/>
              </w:rPr>
              <w:t xml:space="preserve">GRAND TOTAL (NPR)</w:t>
            </w:r>
          </w:p>
        </w:tc>
        <w:tc>
          <w:tcPr/>
          <w:p>
            <w:pPr>
              <w:pStyle w:val="Compact"/>
              <w:jc w:val="left"/>
            </w:pPr>
            <w:r>
              <w:rPr>
                <w:bCs/>
                <w:b/>
              </w:rPr>
              <w:t xml:space="preserve">4,195,012</w:t>
            </w:r>
          </w:p>
        </w:tc>
      </w:tr>
    </w:tbl>
    <w:bookmarkEnd w:id="23"/>
    <w:bookmarkStart w:id="24" w:name="payment-terms"/>
    <w:p>
      <w:pPr>
        <w:pStyle w:val="Heading2"/>
      </w:pPr>
      <w:r>
        <w:t xml:space="preserve">4. Payment Terms</w:t>
      </w:r>
    </w:p>
    <w:p>
      <w:pPr>
        <w:pStyle w:val="FirstParagraph"/>
      </w:pPr>
      <w:r>
        <w:t xml:space="preserve">The total amount specified in this Quotation Estimate shall be payable in the following installments:</w:t>
      </w:r>
    </w:p>
    <w:p>
      <w:pPr>
        <w:numPr>
          <w:ilvl w:val="0"/>
          <w:numId w:val="1002"/>
        </w:numPr>
        <w:pStyle w:val="Compact"/>
      </w:pPr>
      <w:r>
        <w:rPr>
          <w:bCs/>
          <w:b/>
        </w:rPr>
        <w:t xml:space="preserve">Advance Payment (30%):</w:t>
      </w:r>
      <w:r>
        <w:t xml:space="preserve"> </w:t>
      </w:r>
      <w:r>
        <w:t xml:space="preserve">NPR 1,258,504 – Due upon signing of the service agreement.</w:t>
      </w:r>
    </w:p>
    <w:p>
      <w:pPr>
        <w:numPr>
          <w:ilvl w:val="0"/>
          <w:numId w:val="1002"/>
        </w:numPr>
        <w:pStyle w:val="Compact"/>
      </w:pPr>
      <w:r>
        <w:rPr>
          <w:bCs/>
          <w:b/>
        </w:rPr>
        <w:t xml:space="preserve">Quarterly Installments (17.5% each):</w:t>
      </w:r>
      <w:r>
        <w:t xml:space="preserve"> </w:t>
      </w:r>
      <w:r>
        <w:t xml:space="preserve">NPR 734,127 – Payable at the end of each calendar quarter (March, June, September, December).</w:t>
      </w:r>
    </w:p>
    <w:p>
      <w:pPr>
        <w:numPr>
          <w:ilvl w:val="0"/>
          <w:numId w:val="1002"/>
        </w:numPr>
        <w:pStyle w:val="Compact"/>
      </w:pPr>
      <w:r>
        <w:rPr>
          <w:bCs/>
          <w:b/>
        </w:rPr>
        <w:t xml:space="preserve">Final Settlement (5%):</w:t>
      </w:r>
      <w:r>
        <w:t xml:space="preserve"> </w:t>
      </w:r>
      <w:r>
        <w:t xml:space="preserve">NPR 209,751 – Payable upon successful completion of the 12-month contract period and final handover.</w:t>
      </w:r>
    </w:p>
    <w:p>
      <w:pPr>
        <w:pStyle w:val="FirstParagraph"/>
      </w:pPr>
      <w:r>
        <w:t xml:space="preserve">All payments shall be made via bank transfer to the account of TechnoEdge Solutions Pvt. Ltd. at Nabil Bank, Kathmandu Branch. Invoices will be issued in accordance with Nepal's tax regulations and will include the applicable VAT number.</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pricing may be revised to reflect market conditions in Nepal Kathmandu.</w:t>
      </w:r>
    </w:p>
    <w:p>
      <w:pPr>
        <w:numPr>
          <w:ilvl w:val="0"/>
          <w:numId w:val="1003"/>
        </w:numPr>
        <w:pStyle w:val="Compact"/>
      </w:pPr>
      <w:r>
        <w:t xml:space="preserve">The Computer Engineer shall adhere to all applicable labor laws of Nepal, including the Labor Act 2074 (2017) and the Social Security Fund Act 2074 (2017).</w:t>
      </w:r>
    </w:p>
    <w:p>
      <w:pPr>
        <w:numPr>
          <w:ilvl w:val="0"/>
          <w:numId w:val="1003"/>
        </w:numPr>
        <w:pStyle w:val="Compact"/>
      </w:pPr>
      <w:r>
        <w:t xml:space="preserve">Confidentiality: The Computer Engineer shall sign a Non-Disclosure Agreement (NDA) prior to commencing work. All client data, source code, and proprietary information remain the exclusive property of the client.</w:t>
      </w:r>
    </w:p>
    <w:p>
      <w:pPr>
        <w:numPr>
          <w:ilvl w:val="0"/>
          <w:numId w:val="1003"/>
        </w:numPr>
        <w:pStyle w:val="Compact"/>
      </w:pPr>
      <w:r>
        <w:t xml:space="preserve">Termination: Either party may terminate the engagement with a written notice of thirty (30) days. In the event of early termination, a pro-rata refund of unutilized fees will be processed within fifteen (15) business days.</w:t>
      </w:r>
    </w:p>
    <w:p>
      <w:pPr>
        <w:numPr>
          <w:ilvl w:val="0"/>
          <w:numId w:val="1003"/>
        </w:numPr>
        <w:pStyle w:val="Compact"/>
      </w:pPr>
      <w:r>
        <w:t xml:space="preserve">Force Majeure: Neither party shall be liable for delays or failures caused by natural disasters (including earthquakes common in the Nepal Kathmandu region), government mandates, or other events beyond reasonable control.</w:t>
      </w:r>
    </w:p>
    <w:p>
      <w:pPr>
        <w:numPr>
          <w:ilvl w:val="0"/>
          <w:numId w:val="1003"/>
        </w:numPr>
        <w:pStyle w:val="Compact"/>
      </w:pPr>
      <w:r>
        <w:t xml:space="preserve">Dispute Resolution: Any disputes arising from this Quotation Estimate shall be resolved through arbitration in Kathmandu, Nepal, in accordance with the Arbitration Act 2055 (1999).</w:t>
      </w:r>
    </w:p>
    <w:p>
      <w:pPr>
        <w:numPr>
          <w:ilvl w:val="0"/>
          <w:numId w:val="1003"/>
        </w:numPr>
        <w:pStyle w:val="Compact"/>
      </w:pPr>
      <w:r>
        <w:t xml:space="preserve">All work performed by the Computer Engineer shall be subject to quality assurance reviews conducted by the client's IT Director at the end of each month.</w:t>
      </w:r>
    </w:p>
    <w:p>
      <w:pPr>
        <w:pStyle w:val="FirstParagraph"/>
      </w:pPr>
      <w:r>
        <w:rPr>
          <w:bCs/>
          <w:b/>
        </w:rPr>
        <w:t xml:space="preserve">Note:</w:t>
      </w:r>
      <w:r>
        <w:t xml:space="preserve"> </w:t>
      </w:r>
      <w:r>
        <w:t xml:space="preserve">This Quotation Estimate does not include costs for additional hardware beyond the specified workstation, travel expenses for off-site visits outside the Kathmandu Valley, or any overtime work exceeding the standard 48-hour work week as defined under Nepal's labor regulations. Any such additional services will be quoted separately in a supplementary Quotation Estimate document.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outlined in this Quotation Estimate for the Computer Engineer engagement in Nepal Kathmandu.</w:t>
      </w:r>
    </w:p>
    <w:p>
      <w:pPr>
        <w:pStyle w:val="BodyText"/>
      </w:pPr>
      <w:r>
        <w:rPr>
          <w:bCs/>
          <w:b/>
        </w:rPr>
        <w:t xml:space="preserve">For TechnoEdge Solutions Pvt. Ltd.</w:t>
      </w:r>
    </w:p>
    <w:p>
      <w:pPr>
        <w:pStyle w:val="BodyText"/>
      </w:pPr>
      <w:r>
        <w:t xml:space="preserve">Name: Sunita Gurung</w:t>
      </w:r>
    </w:p>
    <w:p>
      <w:pPr>
        <w:pStyle w:val="BodyText"/>
      </w:pPr>
      <w:r>
        <w:t xml:space="preserve">Title: Managing Director</w:t>
      </w:r>
    </w:p>
    <w:p>
      <w:pPr>
        <w:pStyle w:val="BodyText"/>
      </w:pPr>
      <w:r>
        <w:t xml:space="preserve">Date: _______________</w:t>
      </w:r>
    </w:p>
    <w:p>
      <w:pPr>
        <w:pStyle w:val="BodyText"/>
      </w:pPr>
      <w:r>
        <w:rPr>
          <w:bCs/>
          <w:b/>
        </w:rPr>
        <w:t xml:space="preserve">For Himalayan Digital Services Pvt. Ltd.</w:t>
      </w:r>
    </w:p>
    <w:p>
      <w:pPr>
        <w:pStyle w:val="BodyText"/>
      </w:pPr>
      <w:r>
        <w:t xml:space="preserve">Name: Rajesh Shrestha</w:t>
      </w:r>
    </w:p>
    <w:p>
      <w:pPr>
        <w:pStyle w:val="BodyText"/>
      </w:pPr>
      <w:r>
        <w:t xml:space="preserve">Title: IT Director</w:t>
      </w:r>
    </w:p>
    <w:p>
      <w:pPr>
        <w:pStyle w:val="BodyText"/>
      </w:pPr>
      <w:r>
        <w:t xml:space="preserve">Date: _______________</w:t>
      </w:r>
    </w:p>
    <w:p>
      <w:pPr>
        <w:pStyle w:val="BodyText"/>
      </w:pPr>
      <w:r>
        <w:t xml:space="preserve">TechnoEdge Solutions Pvt. Ltd. | Plot No. 42, New Baneshwor, Kathmandu, Nepal | +977-1-4765890</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Nepal Kathmandu</dc:title>
  <dc:creator/>
  <dc:language>en</dc:language>
  <cp:keywords/>
  <dcterms:created xsi:type="dcterms:W3CDTF">2026-10-10T00:28:34Z</dcterms:created>
  <dcterms:modified xsi:type="dcterms:W3CDTF">2026-10-10T00:28:34Z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