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TechNova Solutions (Pvt.) Ltd.</w:t>
      </w:r>
    </w:p>
    <w:p>
      <w:pPr>
        <w:pStyle w:val="BodyText"/>
      </w:pPr>
      <w:r>
        <w:t xml:space="preserve">Plot 47-B, Shahrah-e-Faisal, Clifton Block 5,</w:t>
      </w:r>
      <w:r>
        <w:t xml:space="preserve"> </w:t>
      </w:r>
      <w:r>
        <w:t xml:space="preserve">Pakistan Karachi</w:t>
      </w:r>
    </w:p>
    <w:p>
      <w:pPr>
        <w:pStyle w:val="BodyText"/>
      </w:pPr>
      <w:r>
        <w:t xml:space="preserve">Phone: +92-21-3587-4421 | Email: quotations@technova-pk.com</w:t>
      </w:r>
    </w:p>
    <w:p>
      <w:pPr>
        <w:pStyle w:val="BodyText"/>
      </w:pPr>
      <w:r>
        <w:t xml:space="preserve">NTN: 1234567-8 | SECP Reg. No: PK-2019-45821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TNS-QE-2025-00847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Client Name</w:t>
            </w:r>
          </w:p>
        </w:tc>
        <w:tc>
          <w:tcPr/>
          <w:p>
            <w:pPr>
              <w:pStyle w:val="Compact"/>
              <w:jc w:val="left"/>
            </w:pPr>
            <w:r>
              <w:t xml:space="preserve">Al-Madina Industrial Group (Pvt.) Ltd.</w:t>
            </w:r>
          </w:p>
        </w:tc>
        <w:tc>
          <w:tcPr/>
          <w:p>
            <w:pPr>
              <w:pStyle w:val="Compact"/>
              <w:jc w:val="left"/>
            </w:pPr>
            <w:r>
              <w:t xml:space="preserve">Client Address</w:t>
            </w:r>
          </w:p>
        </w:tc>
        <w:tc>
          <w:tcPr/>
          <w:p>
            <w:pPr>
              <w:pStyle w:val="Compact"/>
              <w:jc w:val="left"/>
            </w:pPr>
            <w:r>
              <w:t xml:space="preserve">Plot 12, I.I. Chundrigar Road,</w:t>
            </w:r>
            <w:r>
              <w:t xml:space="preserve"> </w:t>
            </w:r>
            <w:r>
              <w:t xml:space="preserve">Pakistan Karachi</w:t>
            </w:r>
          </w:p>
        </w:tc>
      </w:tr>
      <w:tr>
        <w:tc>
          <w:tcPr/>
          <w:p>
            <w:pPr>
              <w:pStyle w:val="Compact"/>
              <w:jc w:val="left"/>
            </w:pPr>
            <w:r>
              <w:t xml:space="preserve">Project Title</w:t>
            </w:r>
          </w:p>
        </w:tc>
        <w:tc>
          <w:tcPr>
            <w:gridSpan w:val="3"/>
          </w:tcPr>
          <w:p>
            <w:pPr>
              <w:pStyle w:val="Compact"/>
              <w:jc w:val="left"/>
            </w:pPr>
            <w:r>
              <w:t xml:space="preserve">Engagement of a Senior</w:t>
            </w:r>
            <w:r>
              <w:t xml:space="preserve"> </w:t>
            </w:r>
            <w:r>
              <w:t xml:space="preserve">Computer Engineer</w:t>
            </w:r>
            <w:r>
              <w:t xml:space="preserve"> </w:t>
            </w:r>
            <w:r>
              <w:t xml:space="preserve">for IT Infrastructure Overhaul &amp; Network Modernization</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TechNova Solutions (Pvt.) Ltd., a registered technology services firm operating out of</w:t>
      </w:r>
      <w:r>
        <w:t xml:space="preserve"> </w:t>
      </w:r>
      <w:r>
        <w:t xml:space="preserve">Pakistan Karachi</w:t>
      </w:r>
      <w:r>
        <w:t xml:space="preserve">, in response to the written request received from Al-Madina Industrial Group (Pvt.) Ltd. The purpose of this document is to provide a comprehensive, itemized, and transparent financial estimate for the professional engagement of a qualified</w:t>
      </w:r>
      <w:r>
        <w:t xml:space="preserve"> </w:t>
      </w:r>
      <w:r>
        <w:t xml:space="preserve">Computer Engineer</w:t>
      </w:r>
      <w:r>
        <w:t xml:space="preserve"> </w:t>
      </w:r>
      <w:r>
        <w:t xml:space="preserve">who will be responsible for the complete IT infrastructure overhaul, network modernization, and ongoing technical support at the client's primary facility located in</w:t>
      </w:r>
      <w:r>
        <w:t xml:space="preserve"> </w:t>
      </w:r>
      <w:r>
        <w:t xml:space="preserve">Pakistan Karachi</w:t>
      </w:r>
      <w:r>
        <w:t xml:space="preserve">. All figures presented in this</w:t>
      </w:r>
      <w:r>
        <w:t xml:space="preserve"> </w:t>
      </w:r>
      <w:r>
        <w:t xml:space="preserve">Quotation Estimate</w:t>
      </w:r>
      <w:r>
        <w:t xml:space="preserve"> </w:t>
      </w:r>
      <w:r>
        <w:t xml:space="preserve">are based on current market rates prevailing in the</w:t>
      </w:r>
      <w:r>
        <w:t xml:space="preserve"> </w:t>
      </w:r>
      <w:r>
        <w:t xml:space="preserve">Pakistan Karachi</w:t>
      </w:r>
      <w:r>
        <w:t xml:space="preserve"> </w:t>
      </w:r>
      <w:r>
        <w:t xml:space="preserve">technology sector as of June 2025 and are subject to the terms and conditions outlined herein.</w:t>
      </w:r>
    </w:p>
    <w:bookmarkEnd w:id="21"/>
    <w:bookmarkStart w:id="22" w:name="Xb656a257dae8a3220c74cae2258b2072078cbd3"/>
    <w:p>
      <w:pPr>
        <w:pStyle w:val="Heading2"/>
      </w:pPr>
      <w:r>
        <w:t xml:space="preserve">2. Scope of Work – Computer Engineer Engagement</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shall perform the following duties and deliverables at the client's premises in</w:t>
      </w:r>
      <w:r>
        <w:t xml:space="preserve"> </w:t>
      </w:r>
      <w:r>
        <w:t xml:space="preserve">Pakistan Karachi</w:t>
      </w:r>
      <w:r>
        <w:t xml:space="preserve">:</w:t>
      </w:r>
    </w:p>
    <w:p>
      <w:pPr>
        <w:numPr>
          <w:ilvl w:val="0"/>
          <w:numId w:val="1001"/>
        </w:numPr>
        <w:pStyle w:val="Compact"/>
      </w:pPr>
      <w:r>
        <w:t xml:space="preserve">Complete audit and documentation of the existing IT infrastructure, including server rooms, structured cabling, network switches, firewalls, and endpoint devices across all three floors of the client's</w:t>
      </w:r>
      <w:r>
        <w:t xml:space="preserve"> </w:t>
      </w:r>
      <w:r>
        <w:t xml:space="preserve">Pakistan Karachi</w:t>
      </w:r>
      <w:r>
        <w:t xml:space="preserve"> </w:t>
      </w:r>
      <w:r>
        <w:t xml:space="preserve">headquarters.</w:t>
      </w:r>
    </w:p>
    <w:p>
      <w:pPr>
        <w:numPr>
          <w:ilvl w:val="0"/>
          <w:numId w:val="1001"/>
        </w:numPr>
        <w:pStyle w:val="Compact"/>
      </w:pPr>
      <w:r>
        <w:t xml:space="preserve">Design and implementation of a redundant, high-availability network topology incorporating dual WAN links (PTCL and StormFiber) with automatic failover capabilities.</w:t>
      </w:r>
    </w:p>
    <w:p>
      <w:pPr>
        <w:numPr>
          <w:ilvl w:val="0"/>
          <w:numId w:val="1001"/>
        </w:numPr>
        <w:pStyle w:val="Compact"/>
      </w:pPr>
      <w:r>
        <w:t xml:space="preserve">Procurement, installation, and configuration of enterprise-grade hardware including but not limited to: 2x Dell PowerEdge R750 servers, 4x Cisco Catalyst 9300 switches, 1x Fortinet FortiGate 200F firewall, and 120x HP ProDesk 400 G9 workstations.</w:t>
      </w:r>
    </w:p>
    <w:p>
      <w:pPr>
        <w:numPr>
          <w:ilvl w:val="0"/>
          <w:numId w:val="1001"/>
        </w:numPr>
        <w:pStyle w:val="Compact"/>
      </w:pPr>
      <w:r>
        <w:t xml:space="preserve">Deployment of a centralized Active Directory domain, Group Policy management, and role-based access control system for all 350+ employees.</w:t>
      </w:r>
    </w:p>
    <w:p>
      <w:pPr>
        <w:numPr>
          <w:ilvl w:val="0"/>
          <w:numId w:val="1001"/>
        </w:numPr>
        <w:pStyle w:val="Compact"/>
      </w:pPr>
      <w:r>
        <w:t xml:space="preserve">Implementation of a 24/7 Network Operations Center (NOC) monitoring solution using PRTG Network Monitor with SMS and email alerting.</w:t>
      </w:r>
    </w:p>
    <w:p>
      <w:pPr>
        <w:numPr>
          <w:ilvl w:val="0"/>
          <w:numId w:val="1001"/>
        </w:numPr>
        <w:pStyle w:val="Compact"/>
      </w:pPr>
      <w:r>
        <w:t xml:space="preserve">Development of a comprehensive disaster recovery and business continuity plan tailored to the operational requirements of the client's manufacturing and distribution operations in</w:t>
      </w:r>
      <w:r>
        <w:t xml:space="preserve"> </w:t>
      </w:r>
      <w:r>
        <w:t xml:space="preserve">Pakistan Karachi</w:t>
      </w:r>
      <w:r>
        <w:t xml:space="preserve">.</w:t>
      </w:r>
    </w:p>
    <w:p>
      <w:pPr>
        <w:numPr>
          <w:ilvl w:val="0"/>
          <w:numId w:val="1001"/>
        </w:numPr>
        <w:pStyle w:val="Compact"/>
      </w:pPr>
      <w:r>
        <w:t xml:space="preserve">Provision of a minimum of 12 months of post-implementation support, including on-site visits (no fewer than 4 per month), remote troubleshooting, firmware updates, and security patch management.</w:t>
      </w:r>
    </w:p>
    <w:p>
      <w:pPr>
        <w:numPr>
          <w:ilvl w:val="0"/>
          <w:numId w:val="1001"/>
        </w:numPr>
        <w:pStyle w:val="Compact"/>
      </w:pPr>
      <w:r>
        <w:t xml:space="preserve">Preparation and delivery of all technical documentation, as-built drawings, network diagrams, and user training manuals in both English and Urdu.</w:t>
      </w:r>
    </w:p>
    <w:bookmarkEnd w:id="22"/>
    <w:bookmarkStart w:id="23" w:name="itemized-financial-estimate"/>
    <w:p>
      <w:pPr>
        <w:pStyle w:val="Heading2"/>
      </w:pPr>
      <w:r>
        <w:t xml:space="preserve">3. Itemized Financial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Professional Services (Monthly Retainer, 12 months)</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Junior</w:t>
            </w:r>
            <w:r>
              <w:t xml:space="preserve"> </w:t>
            </w:r>
            <w:r>
              <w:t xml:space="preserve">Computer Engineer</w:t>
            </w:r>
            <w:r>
              <w:t xml:space="preserve"> </w:t>
            </w:r>
            <w:r>
              <w:t xml:space="preserve">/ IT Technician – Professional Services (Monthly Retainer, 12 months)</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Dell PowerEdge R750 Server (64GB RAM, 2x 2TB SSD, iDRAC9)</w:t>
            </w:r>
          </w:p>
        </w:tc>
        <w:tc>
          <w:tcPr/>
          <w:p>
            <w:pPr>
              <w:pStyle w:val="Compact"/>
              <w:jc w:val="left"/>
            </w:pPr>
            <w:r>
              <w:t xml:space="preserve">2 units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Cisco Catalyst 9300-48T Switch (with SFP+ uplinks)</w:t>
            </w:r>
          </w:p>
        </w:tc>
        <w:tc>
          <w:tcPr/>
          <w:p>
            <w:pPr>
              <w:pStyle w:val="Compact"/>
              <w:jc w:val="left"/>
            </w:pPr>
            <w:r>
              <w:t xml:space="preserve">4 units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Fortinet FortiGate 200F Next-Gen Firewall (with 1-year FortiGuard)</w:t>
            </w:r>
          </w:p>
        </w:tc>
        <w:tc>
          <w:tcPr/>
          <w:p>
            <w:pPr>
              <w:pStyle w:val="Compact"/>
              <w:jc w:val="left"/>
            </w:pPr>
            <w:r>
              <w:t xml:space="preserve">1 unit</w:t>
            </w:r>
          </w:p>
        </w:tc>
        <w:tc>
          <w:tcPr/>
          <w:p>
            <w:pPr>
              <w:pStyle w:val="Compact"/>
              <w:jc w:val="left"/>
            </w:pPr>
            <w:r>
              <w:t xml:space="preserve">1,680,000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HP ProDesk 400 G9 Workstation (i7-13700, 16GB, 512GB SSD)</w:t>
            </w:r>
          </w:p>
        </w:tc>
        <w:tc>
          <w:tcPr/>
          <w:p>
            <w:pPr>
              <w:pStyle w:val="Compact"/>
              <w:jc w:val="left"/>
            </w:pPr>
            <w:r>
              <w:t xml:space="preserve">120 units</w:t>
            </w:r>
          </w:p>
        </w:tc>
        <w:tc>
          <w:tcPr/>
          <w:p>
            <w:pPr>
              <w:pStyle w:val="Compact"/>
              <w:jc w:val="left"/>
            </w:pPr>
            <w:r>
              <w:t xml:space="preserve">215,000</w:t>
            </w:r>
          </w:p>
        </w:tc>
        <w:tc>
          <w:tcPr/>
          <w:p>
            <w:pPr>
              <w:pStyle w:val="Compact"/>
              <w:jc w:val="left"/>
            </w:pPr>
            <w:r>
              <w:t xml:space="preserve">25,800,000</w:t>
            </w:r>
          </w:p>
        </w:tc>
      </w:tr>
      <w:tr>
        <w:tc>
          <w:tcPr/>
          <w:p>
            <w:pPr>
              <w:pStyle w:val="Compact"/>
              <w:jc w:val="left"/>
            </w:pPr>
            <w:r>
              <w:t xml:space="preserve">7</w:t>
            </w:r>
          </w:p>
        </w:tc>
        <w:tc>
          <w:tcPr/>
          <w:p>
            <w:pPr>
              <w:pStyle w:val="Compact"/>
              <w:jc w:val="left"/>
            </w:pPr>
            <w:r>
              <w:t xml:space="preserve">Structured Cabling &amp; Patch Panel Installation (Cat6A, 120 drops)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PRTG Network Monitor – Enterprise License (12 months, 2000 sensors)</w:t>
            </w:r>
          </w:p>
        </w:tc>
        <w:tc>
          <w:tcPr/>
          <w:p>
            <w:pPr>
              <w:pStyle w:val="Compact"/>
              <w:jc w:val="left"/>
            </w:pPr>
            <w:r>
              <w:t xml:space="preserve">1 license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9</w:t>
            </w:r>
          </w:p>
        </w:tc>
        <w:tc>
          <w:tcPr/>
          <w:p>
            <w:pPr>
              <w:pStyle w:val="Compact"/>
              <w:jc w:val="left"/>
            </w:pPr>
            <w:r>
              <w:t xml:space="preserve">Microsoft Windows Server 2022 Standard + 350 CALs</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On-Site Support Visits (4 per month, 12 months) –</w:t>
            </w:r>
            <w:r>
              <w:t xml:space="preserve"> </w:t>
            </w:r>
            <w:r>
              <w:t xml:space="preserve">Pakistan Karachi</w:t>
            </w:r>
            <w:r>
              <w:t xml:space="preserve"> </w:t>
            </w:r>
            <w:r>
              <w:t xml:space="preserve">Metro Area</w:t>
            </w:r>
          </w:p>
        </w:tc>
        <w:tc>
          <w:tcPr/>
          <w:p>
            <w:pPr>
              <w:pStyle w:val="Compact"/>
              <w:jc w:val="left"/>
            </w:pPr>
            <w:r>
              <w:t xml:space="preserve">48 visits</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11</w:t>
            </w:r>
          </w:p>
        </w:tc>
        <w:tc>
          <w:tcPr/>
          <w:p>
            <w:pPr>
              <w:pStyle w:val="Compact"/>
              <w:jc w:val="left"/>
            </w:pPr>
            <w:r>
              <w:t xml:space="preserve">Technical Documentation, Training &amp; Knowledge Transfer</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Travel, Logistics &amp; Local Transportation within</w:t>
            </w:r>
            <w:r>
              <w:t xml:space="preserve"> </w:t>
            </w:r>
            <w:r>
              <w:t xml:space="preserve">Pakistan Karachi</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(PKR)</w:t>
            </w:r>
          </w:p>
        </w:tc>
        <w:tc>
          <w:tcPr/>
          <w:p>
            <w:pPr>
              <w:pStyle w:val="Compact"/>
              <w:jc w:val="left"/>
            </w:pPr>
            <w:r>
              <w:t xml:space="preserve">50,574,000</w:t>
            </w:r>
          </w:p>
        </w:tc>
      </w:tr>
      <w:tr>
        <w:tc>
          <w:tcPr>
            <w:gridSpan w:val="4"/>
          </w:tcPr>
          <w:p>
            <w:pPr>
              <w:pStyle w:val="Compact"/>
              <w:jc w:val="right"/>
            </w:pPr>
            <w:r>
              <w:t xml:space="preserve">Sales Tax (18% – FBR,</w:t>
            </w:r>
            <w:r>
              <w:t xml:space="preserve"> </w:t>
            </w:r>
            <w:r>
              <w:t xml:space="preserve">Pakistan Karachi</w:t>
            </w:r>
            <w:r>
              <w:t xml:space="preserve"> </w:t>
            </w:r>
            <w:r>
              <w:t xml:space="preserve">jurisdiction)</w:t>
            </w:r>
          </w:p>
        </w:tc>
        <w:tc>
          <w:tcPr/>
          <w:p>
            <w:pPr>
              <w:pStyle w:val="Compact"/>
              <w:jc w:val="left"/>
            </w:pPr>
            <w:r>
              <w:t xml:space="preserve">9,103,320</w:t>
            </w:r>
          </w:p>
        </w:tc>
      </w:tr>
      <w:tr>
        <w:tc>
          <w:tcPr>
            <w:gridSpan w:val="4"/>
          </w:tcPr>
          <w:p>
            <w:pPr>
              <w:pStyle w:val="Compact"/>
              <w:jc w:val="right"/>
            </w:pPr>
            <w:r>
              <w:rPr>
                <w:bCs/>
                <w:b/>
              </w:rPr>
              <w:t xml:space="preserve">GRAND TOTAL (PKR)</w:t>
            </w:r>
          </w:p>
        </w:tc>
        <w:tc>
          <w:tcPr/>
          <w:p>
            <w:pPr>
              <w:pStyle w:val="Compact"/>
              <w:jc w:val="left"/>
            </w:pPr>
            <w:r>
              <w:rPr>
                <w:bCs/>
                <w:b/>
              </w:rPr>
              <w:t xml:space="preserve">59,677,320</w:t>
            </w:r>
          </w:p>
        </w:tc>
      </w:tr>
    </w:tbl>
    <w:bookmarkEnd w:id="23"/>
    <w:bookmarkStart w:id="24" w:name="payment-terms-schedule"/>
    <w:p>
      <w:pPr>
        <w:pStyle w:val="Heading2"/>
      </w:pPr>
      <w:r>
        <w:t xml:space="preserve">4. Payment Terms &amp; Schedule</w:t>
      </w:r>
    </w:p>
    <w:p>
      <w:pPr>
        <w:pStyle w:val="FirstParagraph"/>
      </w:pPr>
      <w:r>
        <w:t xml:space="preserve">This</w:t>
      </w:r>
      <w:r>
        <w:t xml:space="preserve"> </w:t>
      </w:r>
      <w:r>
        <w:t xml:space="preserve">Quotation Estimate</w:t>
      </w:r>
      <w:r>
        <w:t xml:space="preserve"> </w:t>
      </w:r>
      <w:r>
        <w:t xml:space="preserve">stipulates the following payment milestones, all to be processed via bank transfer to the designated account of TechNova Solutions (Pvt.) Ltd. in</w:t>
      </w:r>
      <w:r>
        <w:t xml:space="preserve"> </w:t>
      </w:r>
      <w:r>
        <w:t xml:space="preserve">Pakistan Karachi</w:t>
      </w:r>
      <w:r>
        <w:t xml:space="preserve">:</w:t>
      </w:r>
    </w:p>
    <w:p>
      <w:pPr>
        <w:numPr>
          <w:ilvl w:val="0"/>
          <w:numId w:val="1002"/>
        </w:numPr>
        <w:pStyle w:val="Compact"/>
      </w:pPr>
      <w:r>
        <w:rPr>
          <w:bCs/>
          <w:b/>
        </w:rPr>
        <w:t xml:space="preserve">Advance (40%):</w:t>
      </w:r>
      <w:r>
        <w:t xml:space="preserve"> </w:t>
      </w:r>
      <w:r>
        <w:t xml:space="preserve">PKR 23,870,928 – Due upon signing of the service agreement and acceptance of this</w:t>
      </w:r>
      <w:r>
        <w:t xml:space="preserve"> </w:t>
      </w:r>
      <w:r>
        <w:t xml:space="preserve">Quotation Estimate</w:t>
      </w:r>
      <w:r>
        <w:t xml:space="preserve">.</w:t>
      </w:r>
    </w:p>
    <w:p>
      <w:pPr>
        <w:numPr>
          <w:ilvl w:val="0"/>
          <w:numId w:val="1002"/>
        </w:numPr>
        <w:pStyle w:val="Compact"/>
      </w:pPr>
      <w:r>
        <w:rPr>
          <w:bCs/>
          <w:b/>
        </w:rPr>
        <w:t xml:space="preserve">Mid-Project (30%):</w:t>
      </w:r>
      <w:r>
        <w:t xml:space="preserve"> </w:t>
      </w:r>
      <w:r>
        <w:t xml:space="preserve">PKR 17,903,196 – Due upon completion of hardware installation and network commissioning.</w:t>
      </w:r>
    </w:p>
    <w:p>
      <w:pPr>
        <w:numPr>
          <w:ilvl w:val="0"/>
          <w:numId w:val="1002"/>
        </w:numPr>
        <w:pStyle w:val="Compact"/>
      </w:pPr>
      <w:r>
        <w:rPr>
          <w:bCs/>
          <w:b/>
        </w:rPr>
        <w:t xml:space="preserve">Final (30%):</w:t>
      </w:r>
      <w:r>
        <w:t xml:space="preserve"> </w:t>
      </w:r>
      <w:r>
        <w:t xml:space="preserve">PKR 17,903,196 – Due upon successful completion of the 12-month support period and final handover of all documentation.</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particularly those related to hardware procurement and the</w:t>
      </w:r>
      <w:r>
        <w:t xml:space="preserve"> </w:t>
      </w:r>
      <w:r>
        <w:t xml:space="preserve">Computer Engineer</w:t>
      </w:r>
      <w:r>
        <w:t xml:space="preserve"> </w:t>
      </w:r>
      <w:r>
        <w:t xml:space="preserve">professional retainer, are subject to revision based on prevailing market conditions in</w:t>
      </w:r>
      <w:r>
        <w:t xml:space="preserve"> </w:t>
      </w:r>
      <w:r>
        <w:t xml:space="preserve">Pakistan Karachi</w:t>
      </w:r>
      <w:r>
        <w:t xml:space="preserve">.</w:t>
      </w:r>
    </w:p>
    <w:p>
      <w:pPr>
        <w:pStyle w:val="BodyText"/>
      </w:pPr>
      <w:r>
        <w:rPr>
          <w:bCs/>
          <w:b/>
        </w:rPr>
        <w:t xml:space="preserve">5.2</w:t>
      </w:r>
      <w:r>
        <w:t xml:space="preserve"> </w:t>
      </w:r>
      <w:r>
        <w:t xml:space="preserve">The</w:t>
      </w:r>
      <w:r>
        <w:t xml:space="preserve"> </w:t>
      </w:r>
      <w:r>
        <w:t xml:space="preserve">Computer Engineer</w:t>
      </w:r>
      <w:r>
        <w:t xml:space="preserve"> </w:t>
      </w:r>
      <w:r>
        <w:t xml:space="preserve">and associated IT staff engaged under this estimate shall be employees of TechNova Solutions (Pvt.) Ltd. and not of the client. The client shall provide a dedicated workspace, power supply, and internet access at the</w:t>
      </w:r>
      <w:r>
        <w:t xml:space="preserve"> </w:t>
      </w:r>
      <w:r>
        <w:t xml:space="preserve">Pakistan Karachi</w:t>
      </w:r>
      <w:r>
        <w:t xml:space="preserve"> </w:t>
      </w:r>
      <w:r>
        <w:t xml:space="preserve">site.</w:t>
      </w:r>
    </w:p>
    <w:p>
      <w:pPr>
        <w:pStyle w:val="BodyText"/>
      </w:pPr>
      <w:r>
        <w:rPr>
          <w:bCs/>
          <w:b/>
        </w:rPr>
        <w:t xml:space="preserve">5.3</w:t>
      </w:r>
      <w:r>
        <w:t xml:space="preserve"> </w:t>
      </w:r>
      <w:r>
        <w:t xml:space="preserve">All hardware items listed in this</w:t>
      </w:r>
      <w:r>
        <w:t xml:space="preserve"> </w:t>
      </w:r>
      <w:r>
        <w:t xml:space="preserve">Quotation Estimate</w:t>
      </w:r>
      <w:r>
        <w:t xml:space="preserve"> </w:t>
      </w:r>
      <w:r>
        <w:t xml:space="preserve">carry the manufacturer's standard warranty. TechNova Solutions shall act as the authorized local service provider for warranty claims within</w:t>
      </w:r>
      <w:r>
        <w:t xml:space="preserve"> </w:t>
      </w:r>
      <w:r>
        <w:t xml:space="preserve">Pakistan Karachi</w:t>
      </w:r>
      <w:r>
        <w:t xml:space="preserve">.</w:t>
      </w:r>
    </w:p>
    <w:p>
      <w:pPr>
        <w:pStyle w:val="BodyText"/>
      </w:pPr>
      <w:r>
        <w:rPr>
          <w:bCs/>
          <w:b/>
        </w:rPr>
        <w:t xml:space="preserve">5.4</w:t>
      </w:r>
      <w:r>
        <w:t xml:space="preserve"> </w:t>
      </w:r>
      <w:r>
        <w:t xml:space="preserve">Any change in scope beyond the items described in Section 2 shall require a written change order signed by both parties and will be billed as a separate addendum to this</w:t>
      </w:r>
      <w:r>
        <w:t xml:space="preserve"> </w:t>
      </w:r>
      <w:r>
        <w:t xml:space="preserve">Quotation Estimate</w:t>
      </w:r>
      <w:r>
        <w:t xml:space="preserve">.</w:t>
      </w:r>
    </w:p>
    <w:p>
      <w:pPr>
        <w:pStyle w:val="BodyText"/>
      </w:pPr>
      <w:r>
        <w:rPr>
          <w:bCs/>
          <w:b/>
        </w:rPr>
        <w:t xml:space="preserve">5.5</w:t>
      </w:r>
      <w:r>
        <w:t xml:space="preserve"> </w:t>
      </w:r>
      <w:r>
        <w:t xml:space="preserve">This</w:t>
      </w:r>
      <w:r>
        <w:t xml:space="preserve"> </w:t>
      </w:r>
      <w:r>
        <w:t xml:space="preserve">Quotation Estimate</w:t>
      </w:r>
      <w:r>
        <w:t xml:space="preserve"> </w:t>
      </w:r>
      <w:r>
        <w:t xml:space="preserve">does not constitute a binding contract until a formal Service Level Agreement (SLA) is executed by both parties. All disputes arising from this engagement shall be governed by the laws of the Islamic Republic of Pakistan and shall be subject to the exclusive jurisdiction of the courts in</w:t>
      </w:r>
      <w:r>
        <w:t xml:space="preserve"> </w:t>
      </w:r>
      <w:r>
        <w:t xml:space="preserve">Pakistan Karachi</w:t>
      </w:r>
      <w:r>
        <w:t xml:space="preserve">.</w:t>
      </w:r>
    </w:p>
    <w:p>
      <w:pPr>
        <w:pStyle w:val="BodyText"/>
      </w:pPr>
      <w:r>
        <w:rPr>
          <w:bCs/>
          <w:b/>
        </w:rPr>
        <w:t xml:space="preserve">5.6</w:t>
      </w:r>
      <w:r>
        <w:t xml:space="preserve"> </w:t>
      </w:r>
      <w:r>
        <w:t xml:space="preserve">The client acknowledges that the</w:t>
      </w:r>
      <w:r>
        <w:t xml:space="preserve"> </w:t>
      </w:r>
      <w:r>
        <w:t xml:space="preserve">Computer Engineer</w:t>
      </w:r>
      <w:r>
        <w:t xml:space="preserve"> </w:t>
      </w:r>
      <w:r>
        <w:t xml:space="preserve">will have access to sensitive corporate data and agrees to a mutual Non-Disclosure Agreement (NDA) to be signed concurrently with the SLA.</w:t>
      </w:r>
    </w:p>
    <w:bookmarkEnd w:id="25"/>
    <w:bookmarkStart w:id="26" w:name="acceptance-authorization"/>
    <w:p>
      <w:pPr>
        <w:pStyle w:val="Heading2"/>
      </w:pPr>
      <w:r>
        <w:t xml:space="preserve">6. Acceptance &amp; Authorization</w:t>
      </w:r>
    </w:p>
    <w:p>
      <w:pPr>
        <w:pStyle w:val="FirstParagraph"/>
      </w:pPr>
      <w:r>
        <w:t xml:space="preserve">By signing below, the client confirms that this</w:t>
      </w:r>
      <w:r>
        <w:t xml:space="preserve"> </w:t>
      </w:r>
      <w:r>
        <w:t xml:space="preserve">Quotation Estimate</w:t>
      </w:r>
      <w:r>
        <w:t xml:space="preserve"> </w:t>
      </w:r>
      <w:r>
        <w:t xml:space="preserve">has been reviewed, all terms are understood and accepted, and the engagement of the</w:t>
      </w:r>
      <w:r>
        <w:t xml:space="preserve"> </w:t>
      </w:r>
      <w:r>
        <w:t xml:space="preserve">Computer Engineer</w:t>
      </w:r>
      <w:r>
        <w:t xml:space="preserve"> </w:t>
      </w:r>
      <w:r>
        <w:t xml:space="preserve">and associated services in</w:t>
      </w:r>
      <w:r>
        <w:t xml:space="preserve"> </w:t>
      </w:r>
      <w:r>
        <w:t xml:space="preserve">Pakistan Karachi</w:t>
      </w:r>
      <w:r>
        <w:t xml:space="preserve"> </w:t>
      </w:r>
      <w:r>
        <w:t xml:space="preserve">is hereby authorized.</w:t>
      </w:r>
    </w:p>
    <w:p>
      <w:pPr>
        <w:pStyle w:val="BodyText"/>
      </w:pPr>
      <w:r>
        <w:rPr>
          <w:bCs/>
          <w:b/>
        </w:rPr>
        <w:t xml:space="preserve">For TechNova Solutions (Pvt.) Ltd.</w:t>
      </w:r>
      <w:r>
        <w:br/>
      </w: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Al-Madina Industrial Group (Pvt.) Ltd.</w:t>
      </w:r>
      <w:r>
        <w:br/>
      </w:r>
      <w:r>
        <w:t xml:space="preserve">Authorized Signatory</w:t>
      </w:r>
      <w:r>
        <w:br/>
      </w:r>
      <w:r>
        <w:t xml:space="preserve">Name: _______________________</w:t>
      </w:r>
      <w:r>
        <w:br/>
      </w:r>
      <w:r>
        <w:t xml:space="preserve">Designation: _______________________</w:t>
      </w:r>
      <w:r>
        <w:br/>
      </w:r>
      <w:r>
        <w:t xml:space="preserve">Date: 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(Ref: TNS-QE-2025-00847) is a confidential commercial document prepared exclusively for the named client. It shall not be reproduced, distributed, or disclosed to any third party without the prior written consent of TechNova Solutions (Pvt.) Ltd.,</w:t>
      </w:r>
      <w:r>
        <w:t xml:space="preserve"> </w:t>
      </w:r>
      <w:r>
        <w:t xml:space="preserve">Pakistan Karachi</w:t>
      </w:r>
      <w:r>
        <w:t xml:space="preserve">. All prices are inclusive of GST where applicable and exclusive of any withholding tax as per the Federal Board of Revenue (FBR) regulations in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Pakistan Karachi</dc:title>
  <dc:creator/>
  <dc:language>en</dc:language>
  <cp:keywords/>
  <dcterms:created xsi:type="dcterms:W3CDTF">2026-10-10T03:56:25Z</dcterms:created>
  <dcterms:modified xsi:type="dcterms:W3CDTF">2026-10-10T03:56:25Z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