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Computer Engineer Services</w:t>
      </w:r>
    </w:p>
    <w:p>
      <w:pPr>
        <w:pStyle w:val="BodyText"/>
      </w:pPr>
      <w:r>
        <w:t xml:space="preserve">Prepared for Deployment in Saudi Arabia Jeddah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QE-JED-2025-04782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Validity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calendar days from the date of issue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Al-Riyadh Technical Solutions Co. Ltd. (ARTS)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/ Recipient: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[Client Name], [Client Company], Jeddah, Saudi Arabia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Jeddah, Saudi Arabia (Kingdom of Saudi Arabia)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Saudi Riyal (SAR) / USD equivalent</w:t>
            </w:r>
          </w:p>
        </w:tc>
      </w:tr>
    </w:tbl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Thank you for considering</w:t>
      </w:r>
      <w:r>
        <w:t xml:space="preserve"> </w:t>
      </w:r>
      <w:r>
        <w:rPr>
          <w:bCs/>
          <w:b/>
        </w:rPr>
        <w:t xml:space="preserve">Al-Riyadh Technical Solutions Co. Ltd.</w:t>
      </w:r>
      <w:r>
        <w:t xml:space="preserve"> </w:t>
      </w:r>
      <w:r>
        <w:t xml:space="preserve">for your technical staffing requirements.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outline the full scope, deliverables, and associated costs for the engagement of a qualified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to be deployed at your facility in</w:t>
      </w:r>
      <w:r>
        <w:t xml:space="preserve"> </w:t>
      </w:r>
      <w:r>
        <w:t xml:space="preserve">Saudi Arabia Jeddah</w:t>
      </w:r>
      <w:r>
        <w:t xml:space="preserve">. We are committed to delivering exceptional engineering talent that meets the rigorous standards required by the Kingdom's rapidly evolving technology sector.</w:t>
      </w:r>
    </w:p>
    <w:bookmarkStart w:id="21" w:name="scope-of-work-computer-engineer-role"/>
    <w:p>
      <w:pPr>
        <w:pStyle w:val="Heading2"/>
      </w:pPr>
      <w:r>
        <w:t xml:space="preserve">1. Scope of Work – Computer Engineer Role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responsible for the following duties and responsibilities while stationed in</w:t>
      </w:r>
      <w:r>
        <w:t xml:space="preserve"> </w:t>
      </w:r>
      <w:r>
        <w:t xml:space="preserve">Saudi Arabia Jeddah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Design, development, testing, and maintenance of computer hardware and software systems for the client's operational infrastructure.</w:t>
      </w:r>
    </w:p>
    <w:p>
      <w:pPr>
        <w:numPr>
          <w:ilvl w:val="0"/>
          <w:numId w:val="1001"/>
        </w:numPr>
        <w:pStyle w:val="Compact"/>
      </w:pPr>
      <w:r>
        <w:t xml:space="preserve">Network architecture planning, implementation, and troubleshooting across all client sites in Jeddah and surrounding regions of Saudi Arabia.</w:t>
      </w:r>
    </w:p>
    <w:p>
      <w:pPr>
        <w:numPr>
          <w:ilvl w:val="0"/>
          <w:numId w:val="1001"/>
        </w:numPr>
        <w:pStyle w:val="Compact"/>
      </w:pPr>
      <w:r>
        <w:t xml:space="preserve">System integration, cybersecurity assessment, and compliance with Saudi Arabian Information and Communications Technology Authority (CITC) regulations.</w:t>
      </w:r>
    </w:p>
    <w:p>
      <w:pPr>
        <w:numPr>
          <w:ilvl w:val="0"/>
          <w:numId w:val="1001"/>
        </w:numPr>
        <w:pStyle w:val="Compact"/>
      </w:pPr>
      <w:r>
        <w:t xml:space="preserve">Supervision of junior technical staff and coordination with third-party vendors operating within Saudi Arabia Jeddah.</w:t>
      </w:r>
    </w:p>
    <w:p>
      <w:pPr>
        <w:numPr>
          <w:ilvl w:val="0"/>
          <w:numId w:val="1001"/>
        </w:numPr>
        <w:pStyle w:val="Compact"/>
      </w:pPr>
      <w:r>
        <w:t xml:space="preserve">Preparation of technical documentation, incident reports, and periodic performance reviews in accordance with client standards.</w:t>
      </w:r>
    </w:p>
    <w:p>
      <w:pPr>
        <w:numPr>
          <w:ilvl w:val="0"/>
          <w:numId w:val="1001"/>
        </w:numPr>
        <w:pStyle w:val="Compact"/>
      </w:pPr>
      <w:r>
        <w:t xml:space="preserve">Support for the client's Vision 2030 digital transformation initiatives, including cloud migration, IoT deployment, and smart infrastructure projects.</w:t>
      </w:r>
    </w:p>
    <w:bookmarkEnd w:id="21"/>
    <w:bookmarkStart w:id="22" w:name="itemized-cost-breakdown"/>
    <w:p>
      <w:pPr>
        <w:pStyle w:val="Heading2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Computer Engineer – Monthly Professional Fee (includes salary, housing allowance, and transportation stipend for Saudi Arabia Jeddah)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Month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Computer Engineer – Annual Medical Insurance (Gold Tier, compliant with Saudi Arabia Jeddah healthcare regulations)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Work Visa, Iqama Processing, and Saudi Labor Registration (Ministry of Human Resources and Social Development, Jeddah)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Round-Trip Airfare (Home Country to Jeddah, Saudi Arabia – Economy Class)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Accommodation Setup (Furnished 2-Bedroom Apartment, Al-Shati District, Jeddah – First 3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Computer Engineer – Annual Airfare (Home Country to Saudi Arabia Jeddah – Economy Class)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Development &amp; Certification Support (e.g., Cisco, CompTIA, AWS – aligned with Saudi Arabia Jeddah tech ecosystem)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Management &amp; Administrative Oversight Fee (ARTS coordination, compliance monitoring, and HR support in Saudi Arabia Jeddah)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Month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End-of-Service Gratuity Provision (as mandated by Saudi Labor Law, Article 84)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Month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&amp; Miscellaneous (5% of subtotal)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4,162.50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ESTIMATED COST (First 12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197,012.50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</w:tr>
    </w:tbl>
    <w:bookmarkEnd w:id="22"/>
    <w:bookmarkStart w:id="23" w:name="terms-and-conditions"/>
    <w:p>
      <w:pPr>
        <w:pStyle w:val="Heading2"/>
      </w:pPr>
      <w:r>
        <w:t xml:space="preserve">3.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Any acceptance beyond this period is subject to re-evaluation of pricing due to potential fluctuations in the Saudi Arabia Jeddah labor market and exchange rates.</w:t>
      </w:r>
    </w:p>
    <w:p>
      <w:pPr>
        <w:numPr>
          <w:ilvl w:val="0"/>
          <w:numId w:val="1002"/>
        </w:numPr>
        <w:pStyle w:val="Compact"/>
      </w:pPr>
      <w:r>
        <w:t xml:space="preserve">All costs are quoted in Saudi Riyal (SAR). Where USD equivalents are referenced, the conversion rate shall be fixed at 3.75 SAR per 1 USD at the time of contract execution.</w:t>
      </w:r>
    </w:p>
    <w:p>
      <w:pPr>
        <w:numPr>
          <w:ilvl w:val="0"/>
          <w:numId w:val="1002"/>
        </w:numPr>
        <w:pStyle w:val="Compact"/>
      </w:pPr>
      <w:r>
        <w:t xml:space="preserve">Payment terms: 50% advance payment upon signing of the service agreement; the remaining 50% shall be paid in equal monthly installments on or before the 5th business day of each month.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shall be subject to the Saudi Labor Law (Royal Decree No. M/51) and all applicable regulations enforced by the Ministry of Human Resources and Social Development in Saudi Arabia Jeddah.</w:t>
      </w:r>
    </w:p>
    <w:p>
      <w:pPr>
        <w:numPr>
          <w:ilvl w:val="0"/>
          <w:numId w:val="1002"/>
        </w:numPr>
        <w:pStyle w:val="Compact"/>
      </w:pPr>
      <w:r>
        <w:t xml:space="preserve">ARTS shall be responsible for all visa processing, Iqama issuance, and regulatory compliance. The client shall provide necessary supporting documentation within five (5) business days of request.</w:t>
      </w:r>
    </w:p>
    <w:p>
      <w:pPr>
        <w:numPr>
          <w:ilvl w:val="0"/>
          <w:numId w:val="1002"/>
        </w:numPr>
        <w:pStyle w:val="Compact"/>
      </w:pPr>
      <w:r>
        <w:t xml:space="preserve">Either party may terminate the engagement with a written notice of sixty (60) days. In the event of early termination, pro-rata charges for unused services will be settled within fifteen (15) days.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a formal Service Agreement is executed by both parties in Saudi Arabia Jeddah.</w:t>
      </w:r>
    </w:p>
    <w:p>
      <w:pPr>
        <w:numPr>
          <w:ilvl w:val="0"/>
          <w:numId w:val="1002"/>
        </w:numPr>
        <w:pStyle w:val="Compact"/>
      </w:pPr>
      <w:r>
        <w:t xml:space="preserve">All intellectual property developed by the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during the course of employment shall remain the exclusive property of the client, as stipulated in the employment contract.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 engagement shall be resolved through arbitration in Jeddah, Saudi Arabia, in accordance with the rules of the Saudi Center for Commercial Arbitration.</w:t>
      </w:r>
    </w:p>
    <w:bookmarkEnd w:id="23"/>
    <w:bookmarkStart w:id="24" w:name="acceptance-and-authorization"/>
    <w:p>
      <w:pPr>
        <w:pStyle w:val="Heading2"/>
      </w:pPr>
      <w:r>
        <w:t xml:space="preserve">4. Acceptance and Authorization</w:t>
      </w:r>
    </w:p>
    <w:p>
      <w:pPr>
        <w:pStyle w:val="FirstParagraph"/>
      </w:pPr>
      <w:r>
        <w:t xml:space="preserve">By signing below, the client acknowledges and accepts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Computer Engineer</w:t>
      </w:r>
      <w:r>
        <w:t xml:space="preserve"> </w:t>
      </w:r>
      <w:r>
        <w:t xml:space="preserve">in</w:t>
      </w:r>
      <w:r>
        <w:t xml:space="preserve"> </w:t>
      </w:r>
      <w:r>
        <w:t xml:space="preserve">Saudi Arabia Jeddah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For: Al-Riyadh Technical Solutions Co. Ltd.</w:t>
      </w:r>
    </w:p>
    <w:p>
      <w:pPr>
        <w:pStyle w:val="BodyText"/>
      </w:pPr>
      <w:r>
        <w:t xml:space="preserve">Authorized Signatory / Date</w:t>
      </w:r>
    </w:p>
    <w:p>
      <w:pPr>
        <w:pStyle w:val="BodyText"/>
      </w:pPr>
      <w:r>
        <w:rPr>
          <w:bCs/>
          <w:b/>
        </w:rPr>
        <w:t xml:space="preserve">For: [Client Company Name]</w:t>
      </w:r>
    </w:p>
    <w:p>
      <w:pPr>
        <w:pStyle w:val="BodyText"/>
      </w:pPr>
      <w:r>
        <w:t xml:space="preserve">Authorized Signatory / Date</w:t>
      </w:r>
    </w:p>
    <w:p>
      <w:pPr>
        <w:pStyle w:val="BodyText"/>
      </w:pPr>
      <w:r>
        <w:t xml:space="preserve">Al-Riyadh Technical Solutions Co. Ltd. | CR: 1010XXXXXX | Jeddah, Saudi Arabia</w:t>
      </w:r>
    </w:p>
    <w:p>
      <w:pPr>
        <w:pStyle w:val="BodyText"/>
      </w:pPr>
      <w:r>
        <w:t xml:space="preserve">Email: info@arts-solutions.sa | Tel: +966-12-XXXX-XXXX | www.arts-solutions.sa</w:t>
      </w:r>
    </w:p>
    <w:p>
      <w:pPr>
        <w:pStyle w:val="BodyText"/>
      </w:pPr>
      <w:r>
        <w:t xml:space="preserve">This Quotation Estimate document is confidential and intended solely for the named recipient. Unauthorized distribution is prohibited.</w:t>
      </w:r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Computer Engineer Services - Saudi Arabia Jeddah</dc:title>
  <dc:creator/>
  <dc:language>en</dc:language>
  <cp:keywords/>
  <dcterms:created xsi:type="dcterms:W3CDTF">2026-10-10T01:50:26Z</dcterms:created>
  <dcterms:modified xsi:type="dcterms:W3CDTF">2026-10-10T01:50:26Z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