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Computer Engineer Services — Saudi Arabia Riyadh</w:t>
      </w:r>
    </w:p>
    <w:p>
      <w:pPr>
        <w:pStyle w:val="BodyText"/>
      </w:pPr>
      <w:r>
        <w:t xml:space="preserve">Document Ref: QE-2025-RYD-0047</w:t>
      </w:r>
    </w:p>
    <w:bookmarkEnd w:id="20"/>
    <w:p>
      <w:pPr>
        <w:pStyle w:val="BodyText"/>
      </w:pPr>
      <w:r>
        <w:rPr>
          <w:bCs/>
          <w:b/>
        </w:rPr>
        <w:t xml:space="preserve">Prepared By:</w:t>
      </w:r>
      <w:r>
        <w:br/>
      </w:r>
      <w:r>
        <w:t xml:space="preserve">Al-Riyadh Technology Solutions Co. Ltd.</w:t>
      </w:r>
      <w:r>
        <w:br/>
      </w:r>
      <w:r>
        <w:t xml:space="preserve">King Fahd Road, Al Olaya District</w:t>
      </w:r>
      <w:r>
        <w:br/>
      </w:r>
      <w:r>
        <w:t xml:space="preserve">Riyadh, Saudi Arabia</w:t>
      </w:r>
      <w:r>
        <w:br/>
      </w:r>
      <w:r>
        <w:t xml:space="preserve">Tel: +966 11 456 7890</w:t>
      </w:r>
      <w:r>
        <w:br/>
      </w:r>
      <w:r>
        <w:t xml:space="preserve">Email: estimates@alriyadh-tech.sa</w:t>
      </w:r>
    </w:p>
    <w:p>
      <w:pPr>
        <w:pStyle w:val="BodyText"/>
      </w:pPr>
      <w:r>
        <w:rPr>
          <w:bCs/>
          <w:b/>
        </w:rPr>
        <w:t xml:space="preserve">Prepared For:</w:t>
      </w:r>
      <w:r>
        <w:br/>
      </w:r>
      <w:r>
        <w:t xml:space="preserve">Client Name: [To Be Inserted]</w:t>
      </w:r>
      <w:r>
        <w:br/>
      </w:r>
      <w:r>
        <w:t xml:space="preserve">Organization: [To Be Inserted]</w:t>
      </w:r>
      <w:r>
        <w:br/>
      </w:r>
      <w:r>
        <w:t xml:space="preserve">Address: Riyadh, Saudi Arabia</w:t>
      </w:r>
      <w:r>
        <w:br/>
      </w:r>
      <w:r>
        <w:t xml:space="preserve">Date of Issue: 15 June 2025</w:t>
      </w:r>
      <w:r>
        <w:br/>
      </w:r>
      <w:r>
        <w:t xml:space="preserve">Valid Until: 15 July 2025</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professional services, deliverables, and associated costs for the engagement of a qualified</w:t>
      </w:r>
      <w:r>
        <w:t xml:space="preserve"> </w:t>
      </w:r>
      <w:r>
        <w:rPr>
          <w:bCs/>
          <w:b/>
        </w:rPr>
        <w:t xml:space="preserve">Computer Engineer</w:t>
      </w:r>
      <w:r>
        <w:t xml:space="preserve"> </w:t>
      </w:r>
      <w:r>
        <w:t xml:space="preserve">to support the client's operational and infrastructure requirements within</w:t>
      </w:r>
      <w:r>
        <w:t xml:space="preserve"> </w:t>
      </w:r>
      <w:r>
        <w:rPr>
          <w:bCs/>
          <w:b/>
        </w:rPr>
        <w:t xml:space="preserve">Saudi Arabia Riyadh</w:t>
      </w:r>
      <w:r>
        <w:t xml:space="preserve">. The scope of this Quotation Estimate encompasses all technical consulting, system design, implementation, maintenance, and ongoing support services that the Computer Engineer will provide throughout the contracted period. All pricing, terms, and conditions detailed herein are tailored to the regulatory, logistical, and operational environment of Saudi Arabia Riyadh, ensuring full compliance with local labor laws, Saudization (Nitaqat) requirements, and the Saudi Arabian Standards Organization (SASO) guidelines.</w:t>
      </w:r>
    </w:p>
    <w:bookmarkEnd w:id="21"/>
    <w:bookmarkStart w:id="22" w:name="scope-of-services-computer-engineer-role"/>
    <w:p>
      <w:pPr>
        <w:pStyle w:val="Heading2"/>
      </w:pPr>
      <w:r>
        <w:t xml:space="preserve">2. Scope of Services — Computer Engineer Role</w:t>
      </w:r>
    </w:p>
    <w:p>
      <w:pPr>
        <w:pStyle w:val="FirstParagraph"/>
      </w:pPr>
      <w:r>
        <w:t xml:space="preserve">The Computer Engineer engaged under this Quotation Estimate will be responsible for the following core duties and deliverables:</w:t>
      </w:r>
    </w:p>
    <w:p>
      <w:pPr>
        <w:numPr>
          <w:ilvl w:val="0"/>
          <w:numId w:val="1001"/>
        </w:numPr>
        <w:pStyle w:val="Compact"/>
      </w:pPr>
      <w:r>
        <w:rPr>
          <w:bCs/>
          <w:b/>
        </w:rPr>
        <w:t xml:space="preserve">System Architecture &amp; Design:</w:t>
      </w:r>
      <w:r>
        <w:t xml:space="preserve"> </w:t>
      </w:r>
      <w:r>
        <w:t xml:space="preserve">Designing, modeling, and deploying enterprise-grade computer systems, server infrastructures, and network topologies aligned with the client's strategic objectives in Saudi Arabia Riyadh.</w:t>
      </w:r>
    </w:p>
    <w:p>
      <w:pPr>
        <w:numPr>
          <w:ilvl w:val="0"/>
          <w:numId w:val="1001"/>
        </w:numPr>
        <w:pStyle w:val="Compact"/>
      </w:pPr>
      <w:r>
        <w:rPr>
          <w:bCs/>
          <w:b/>
        </w:rPr>
        <w:t xml:space="preserve">Hardware &amp; Software Integration:</w:t>
      </w:r>
      <w:r>
        <w:t xml:space="preserve"> </w:t>
      </w:r>
      <w:r>
        <w:t xml:space="preserve">Overseeing the procurement, installation, configuration, and integration of all hardware components, operating systems, middleware, and application software across the client's facilities.</w:t>
      </w:r>
    </w:p>
    <w:p>
      <w:pPr>
        <w:numPr>
          <w:ilvl w:val="0"/>
          <w:numId w:val="1001"/>
        </w:numPr>
        <w:pStyle w:val="Compact"/>
      </w:pPr>
      <w:r>
        <w:rPr>
          <w:bCs/>
          <w:b/>
        </w:rPr>
        <w:t xml:space="preserve">Network Infrastructure Management:</w:t>
      </w:r>
      <w:r>
        <w:t xml:space="preserve"> </w:t>
      </w:r>
      <w:r>
        <w:t xml:space="preserve">Planning, implementing, and maintaining LAN, WAN, and cloud-based network solutions to ensure uninterrupted connectivity for all operations based in Saudi Arabia Riyadh.</w:t>
      </w:r>
    </w:p>
    <w:p>
      <w:pPr>
        <w:numPr>
          <w:ilvl w:val="0"/>
          <w:numId w:val="1001"/>
        </w:numPr>
        <w:pStyle w:val="Compact"/>
      </w:pPr>
      <w:r>
        <w:rPr>
          <w:bCs/>
          <w:b/>
        </w:rPr>
        <w:t xml:space="preserve">Cybersecurity &amp; Compliance:</w:t>
      </w:r>
      <w:r>
        <w:t xml:space="preserve"> </w:t>
      </w:r>
      <w:r>
        <w:t xml:space="preserve">Conducting vulnerability assessments, implementing firewalls, intrusion detection systems, and ensuring adherence to the Saudi National Cybersecurity Authority (NCA) regulations.</w:t>
      </w:r>
    </w:p>
    <w:p>
      <w:pPr>
        <w:numPr>
          <w:ilvl w:val="0"/>
          <w:numId w:val="1001"/>
        </w:numPr>
        <w:pStyle w:val="Compact"/>
      </w:pPr>
      <w:r>
        <w:rPr>
          <w:bCs/>
          <w:b/>
        </w:rPr>
        <w:t xml:space="preserve">Preventive &amp; Corrective Maintenance:</w:t>
      </w:r>
      <w:r>
        <w:t xml:space="preserve"> </w:t>
      </w:r>
      <w:r>
        <w:t xml:space="preserve">Performing scheduled preventive maintenance, troubleshooting, and corrective repairs on all computer systems, workstations, and peripheral devices.</w:t>
      </w:r>
    </w:p>
    <w:p>
      <w:pPr>
        <w:numPr>
          <w:ilvl w:val="0"/>
          <w:numId w:val="1001"/>
        </w:numPr>
        <w:pStyle w:val="Compact"/>
      </w:pPr>
      <w:r>
        <w:rPr>
          <w:bCs/>
          <w:b/>
        </w:rPr>
        <w:t xml:space="preserve">Technical Training &amp; Knowledge Transfer:</w:t>
      </w:r>
      <w:r>
        <w:t xml:space="preserve"> </w:t>
      </w:r>
      <w:r>
        <w:t xml:space="preserve">Delivering structured training sessions to the client's in-house IT staff to build local technical capacity in line with Saudi Arabia's Vision 2030 digital transformation goals.</w:t>
      </w:r>
    </w:p>
    <w:p>
      <w:pPr>
        <w:numPr>
          <w:ilvl w:val="0"/>
          <w:numId w:val="1001"/>
        </w:numPr>
        <w:pStyle w:val="Compact"/>
      </w:pPr>
      <w:r>
        <w:rPr>
          <w:bCs/>
          <w:b/>
        </w:rPr>
        <w:t xml:space="preserve">Documentation &amp; Reporting:</w:t>
      </w:r>
      <w:r>
        <w:t xml:space="preserve"> </w:t>
      </w:r>
      <w:r>
        <w:t xml:space="preserve">Producing comprehensive technical documentation, as-built drawings, incident reports, and monthly performance summaries for the client's management review.</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(SAR)</w:t>
            </w:r>
          </w:p>
        </w:tc>
        <w:tc>
          <w:tcPr/>
          <w:p>
            <w:pPr>
              <w:pStyle w:val="Compact"/>
              <w:jc w:val="left"/>
            </w:pPr>
            <w:r>
              <w:t xml:space="preserve">Total Cost (SAR)</w:t>
            </w:r>
          </w:p>
        </w:tc>
      </w:tr>
      <w:tr>
        <w:tc>
          <w:tcPr/>
          <w:p>
            <w:pPr>
              <w:pStyle w:val="Compact"/>
              <w:jc w:val="left"/>
            </w:pPr>
            <w:r>
              <w:t xml:space="preserve">01</w:t>
            </w:r>
          </w:p>
        </w:tc>
        <w:tc>
          <w:tcPr/>
          <w:p>
            <w:pPr>
              <w:pStyle w:val="Compact"/>
              <w:jc w:val="left"/>
            </w:pPr>
            <w:r>
              <w:t xml:space="preserve">Computer Engineer — Monthly Professional Fee (Senior Level, 12+ years experience)</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System Architecture &amp; Infrastructure Design (one-time project deliverable)</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Network Implementation &amp; Configuration (LAN/WAN/Cloud)</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Cybersecurity Audit &amp; NCA Compliance Certification</w:t>
            </w:r>
          </w:p>
        </w:tc>
        <w:tc>
          <w:tcPr/>
          <w:p>
            <w:pPr>
              <w:pStyle w:val="Compact"/>
              <w:jc w:val="left"/>
            </w:pPr>
            <w:r>
              <w:t xml:space="preserve">1 engagement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Preventive Maintenance &amp; On-Site Support (Saudi Arabia Riyadh offices)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Technical Training Program for In-House IT Staff (4 sessions)</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Travel, Accommodation &amp; Logistics within Saudi Arabia Riyadh</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Technical Documentation &amp; As-Built Reports</w:t>
            </w:r>
          </w:p>
        </w:tc>
        <w:tc>
          <w:tcPr/>
          <w:p>
            <w:pPr>
              <w:pStyle w:val="Compact"/>
              <w:jc w:val="left"/>
            </w:pPr>
            <w:r>
              <w:t xml:space="preserve">12 months</w:t>
            </w:r>
          </w:p>
        </w:tc>
        <w:tc>
          <w:tcPr/>
          <w:p>
            <w:pPr>
              <w:pStyle w:val="Compact"/>
              <w:jc w:val="left"/>
            </w:pPr>
            <w:r>
              <w:t xml:space="preserve">3,000</w:t>
            </w:r>
          </w:p>
        </w:tc>
        <w:tc>
          <w:tcPr/>
          <w:p>
            <w:pPr>
              <w:pStyle w:val="Compact"/>
              <w:jc w:val="left"/>
            </w:pPr>
            <w:r>
              <w:t xml:space="preserve">36,000</w:t>
            </w:r>
          </w:p>
        </w:tc>
      </w:tr>
      <w:tr>
        <w:tc>
          <w:tcPr>
            <w:gridSpan w:val="4"/>
          </w:tcPr>
          <w:p>
            <w:pPr>
              <w:pStyle w:val="Compact"/>
              <w:jc w:val="left"/>
            </w:pPr>
            <w:r>
              <w:t xml:space="preserve">Subtotal</w:t>
            </w:r>
          </w:p>
        </w:tc>
        <w:tc>
          <w:tcPr/>
          <w:p>
            <w:pPr>
              <w:pStyle w:val="Compact"/>
              <w:jc w:val="left"/>
            </w:pPr>
            <w:r>
              <w:t xml:space="preserve">1,000,000</w:t>
            </w:r>
          </w:p>
        </w:tc>
      </w:tr>
      <w:tr>
        <w:tc>
          <w:tcPr>
            <w:gridSpan w:val="4"/>
          </w:tcPr>
          <w:p>
            <w:pPr>
              <w:pStyle w:val="Compact"/>
              <w:jc w:val="left"/>
            </w:pPr>
            <w:r>
              <w:t xml:space="preserve">VAT (15% — Saudi Arabia)</w:t>
            </w:r>
          </w:p>
        </w:tc>
        <w:tc>
          <w:tcPr/>
          <w:p>
            <w:pPr>
              <w:pStyle w:val="Compact"/>
              <w:jc w:val="left"/>
            </w:pPr>
            <w:r>
              <w:t xml:space="preserve">150,000</w:t>
            </w:r>
          </w:p>
        </w:tc>
      </w:tr>
      <w:tr>
        <w:tc>
          <w:tcPr>
            <w:gridSpan w:val="4"/>
          </w:tcPr>
          <w:p>
            <w:pPr>
              <w:pStyle w:val="Compact"/>
              <w:jc w:val="left"/>
            </w:pPr>
            <w:r>
              <w:t xml:space="preserve">Grand Total (SAR)</w:t>
            </w:r>
          </w:p>
        </w:tc>
        <w:tc>
          <w:tcPr/>
          <w:p>
            <w:pPr>
              <w:pStyle w:val="Compact"/>
              <w:jc w:val="left"/>
            </w:pPr>
            <w:r>
              <w:t xml:space="preserve">1,150,000</w:t>
            </w:r>
          </w:p>
        </w:tc>
      </w:tr>
    </w:tbl>
    <w:bookmarkEnd w:id="23"/>
    <w:bookmarkStart w:id="24" w:name="payment-terms-and-schedule"/>
    <w:p>
      <w:pPr>
        <w:pStyle w:val="Heading2"/>
      </w:pPr>
      <w:r>
        <w:t xml:space="preserve">4. Payment Terms and Schedule</w:t>
      </w:r>
    </w:p>
    <w:p>
      <w:pPr>
        <w:pStyle w:val="FirstParagraph"/>
      </w:pPr>
      <w:r>
        <w:t xml:space="preserve">As outlined in this Quotation Estimate, payment shall be structured as follows: an initial mobilization payment of 25% (SAR 287,500) due upon contract execution; monthly progress payments of 6.25% (SAR 71,875) for the recurring Computer Engineer services; and a final settlement of 25% (SAR 287,500) upon successful completion and handover of all project deliverables. All payments shall be made in Saudi Riyals (SAR) via bank transfer to the account designated by Al-Riyadh Technology Solutions Co. Ltd. Late payments shall incur a penalty of 1.5% per month as per Saudi commercial law.</w:t>
      </w:r>
    </w:p>
    <w:bookmarkEnd w:id="24"/>
    <w:bookmarkStart w:id="25" w:name="terms-and-conditions"/>
    <w:p>
      <w:pPr>
        <w:pStyle w:val="Heading2"/>
      </w:pPr>
      <w:r>
        <w:t xml:space="preserve">5. Terms and Conditions</w:t>
      </w:r>
    </w:p>
    <w:p>
      <w:pPr>
        <w:pStyle w:val="FirstParagraph"/>
      </w:pPr>
      <w:r>
        <w:rPr>
          <w:bCs/>
          <w:b/>
        </w:rPr>
        <w:t xml:space="preserve">Important Note:</w:t>
      </w:r>
      <w:r>
        <w:t xml:space="preserve"> </w:t>
      </w:r>
      <w:r>
        <w:t xml:space="preserve">This Quotation Estimate is valid for a period of thirty (30) calendar days from the date of issue. All rates are quoted in Saudi Riyals (SAR) and are subject to the 15% Value Added Tax (VAT) mandated by the Zakat, Tax and Customs Authority (ZATCA) of Saudi Arabia. The Computer Engineer's services are governed by the laws of the Kingdom of Saudi Arabia, and any disputes shall be resolved through the competent courts in Riyadh.</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The Computer Engineer shall maintain valid professional licensure, Iqama (residence permit), and work authorization throughout the engagement period in Saudi Arabia Riyadh.</w:t>
      </w:r>
    </w:p>
    <w:p>
      <w:pPr>
        <w:numPr>
          <w:ilvl w:val="0"/>
          <w:numId w:val="1002"/>
        </w:numPr>
        <w:pStyle w:val="Compact"/>
      </w:pPr>
      <w:r>
        <w:t xml:space="preserve">All intellectual property, designs, and documentation produced under this engagement shall become the exclusive property of the client upon full payment.</w:t>
      </w:r>
    </w:p>
    <w:p>
      <w:pPr>
        <w:numPr>
          <w:ilvl w:val="0"/>
          <w:numId w:val="1002"/>
        </w:numPr>
        <w:pStyle w:val="Compact"/>
      </w:pPr>
      <w:r>
        <w:t xml:space="preserve">Either party may terminate this agreement with a written notice of thirty (30) days. In the event of early termination, the client shall be liable for all services rendered up to the termination date.</w:t>
      </w:r>
    </w:p>
    <w:p>
      <w:pPr>
        <w:numPr>
          <w:ilvl w:val="0"/>
          <w:numId w:val="1002"/>
        </w:numPr>
        <w:pStyle w:val="Compact"/>
      </w:pPr>
      <w:r>
        <w:t xml:space="preserve">The Computer Engineer shall adhere to all health, safety, and environmental regulations applicable in Saudi Arabia Riyadh, including those issued by the Ministry of Human Resources and Social Development.</w:t>
      </w:r>
    </w:p>
    <w:p>
      <w:pPr>
        <w:numPr>
          <w:ilvl w:val="0"/>
          <w:numId w:val="1002"/>
        </w:numPr>
        <w:pStyle w:val="Compact"/>
      </w:pPr>
      <w:r>
        <w:t xml:space="preserve">Confidentiality: All proprietary information, system credentials, and client data accessed by the Computer Engineer shall be treated as strictly confidential and shall not be disclosed to any third party without written consent.</w:t>
      </w:r>
    </w:p>
    <w:p>
      <w:pPr>
        <w:numPr>
          <w:ilvl w:val="0"/>
          <w:numId w:val="1002"/>
        </w:numPr>
        <w:pStyle w:val="Compact"/>
      </w:pPr>
      <w:r>
        <w:t xml:space="preserve">Force Majeure: Neither party shall be held liable for delays or failures in performance resulting from events beyond reasonable control, including but not limited to natural disasters, government sanctions, or pandemics.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details set forth in this Quotation Estimate for the Computer Engineer services to be delivered in Saudi Arabia Riyadh.</w:t>
      </w:r>
    </w:p>
    <w:p>
      <w:pPr>
        <w:pStyle w:val="BodyText"/>
      </w:pPr>
      <w:r>
        <w:rPr>
          <w:bCs/>
          <w:b/>
        </w:rPr>
        <w:t xml:space="preserve">For: Al-Riyadh Technology Solutions Co.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Al-Riyadh Technology Solutions Co. Ltd. | CR: 1010XXXXXX | VAT: 310XXXXXXX0000003</w:t>
      </w:r>
    </w:p>
    <w:p>
      <w:pPr>
        <w:pStyle w:val="BodyText"/>
      </w:pPr>
      <w:r>
        <w:t xml:space="preserve">King Fahd Road, Al Olaya District, Riyadh, Saudi Arabia | Tel: +966 11 456 7890 | estimates@alriyadh-tech.sa</w:t>
      </w:r>
    </w:p>
    <w:p>
      <w:pPr>
        <w:pStyle w:val="BodyText"/>
      </w:pPr>
      <w:r>
        <w:t xml:space="preserve">This Quotation Estimate was generated on 15 June 2025. Document Ref: QE-2025-RYD-0047.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Saudi Arabia Riyadh</dc:title>
  <dc:creator/>
  <dc:language>en</dc:language>
  <cp:keywords/>
  <dcterms:created xsi:type="dcterms:W3CDTF">2026-10-10T00:27:56Z</dcterms:created>
  <dcterms:modified xsi:type="dcterms:W3CDTF">2026-10-10T00:27:56Z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