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Computer Engineer Services — Spain Valencia Region</w:t>
      </w:r>
    </w:p>
    <w:p>
      <w:pPr>
        <w:pStyle w:val="BodyText"/>
      </w:pPr>
      <w:r>
        <w:t xml:space="preserve">Document Ref: QE-2025-VAL-0047</w:t>
      </w:r>
    </w:p>
    <w:bookmarkEnd w:id="20"/>
    <w:bookmarkStart w:id="21" w:name="prepared-by"/>
    <w:p>
      <w:pPr>
        <w:pStyle w:val="Heading3"/>
      </w:pPr>
      <w:r>
        <w:t xml:space="preserve">Prepared By</w:t>
      </w:r>
    </w:p>
    <w:p>
      <w:pPr>
        <w:pStyle w:val="FirstParagraph"/>
      </w:pPr>
      <w:r>
        <w:rPr>
          <w:bCs/>
          <w:b/>
        </w:rPr>
        <w:t xml:space="preserve">Valencia Tech Solutions S.L.</w:t>
      </w:r>
    </w:p>
    <w:p>
      <w:pPr>
        <w:pStyle w:val="BodyText"/>
      </w:pPr>
      <w:r>
        <w:t xml:space="preserve">C/ Colón 142, 4ºB</w:t>
      </w:r>
    </w:p>
    <w:p>
      <w:pPr>
        <w:pStyle w:val="BodyText"/>
      </w:pPr>
      <w:r>
        <w:t xml:space="preserve">46004 Valencia, Spain</w:t>
      </w:r>
    </w:p>
    <w:p>
      <w:pPr>
        <w:pStyle w:val="BodyText"/>
      </w:pPr>
      <w:r>
        <w:t xml:space="preserve">Tel: +34 963 555 210</w:t>
      </w:r>
    </w:p>
    <w:p>
      <w:pPr>
        <w:pStyle w:val="BodyText"/>
      </w:pPr>
      <w:r>
        <w:t xml:space="preserve">Email: quotes@valenciatechsolutions.es</w:t>
      </w:r>
    </w:p>
    <w:p>
      <w:pPr>
        <w:pStyle w:val="BodyText"/>
      </w:pPr>
      <w:r>
        <w:t xml:space="preserve">NIF: B-96458732</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QE-2025-VAL-0047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Project Location:</w:t>
      </w:r>
      <w:r>
        <w:t xml:space="preserve"> </w:t>
      </w:r>
      <w:r>
        <w:t xml:space="preserve">Spain Valencia</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City, Postal Code]</w:t>
      </w:r>
    </w:p>
    <w:p>
      <w:pPr>
        <w:pStyle w:val="BodyText"/>
      </w:pPr>
      <w:r>
        <w:rPr>
          <w:bCs/>
          <w:b/>
        </w:rPr>
        <w:t xml:space="preserve">Spain Valencia Region</w:t>
      </w:r>
    </w:p>
    <w:p>
      <w:pPr>
        <w:pStyle w:val="BodyText"/>
      </w:pPr>
      <w:r>
        <w:rPr>
          <w:bCs/>
          <w:b/>
        </w:rPr>
        <w:t xml:space="preserve">Email:</w:t>
      </w:r>
      <w:r>
        <w:t xml:space="preserve"> </w:t>
      </w:r>
      <w:r>
        <w:t xml:space="preserve">[client@email.com]</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IT Infrastructure &amp; Systems Engineering</w:t>
      </w:r>
    </w:p>
    <w:p>
      <w:pPr>
        <w:pStyle w:val="BodyText"/>
      </w:pPr>
      <w:r>
        <w:rPr>
          <w:bCs/>
          <w:b/>
        </w:rPr>
        <w:t xml:space="preserve">Scope Region:</w:t>
      </w:r>
      <w:r>
        <w:t xml:space="preserve"> </w:t>
      </w:r>
      <w:r>
        <w:t xml:space="preserve">Spain Valencia</w:t>
      </w:r>
    </w:p>
    <w:p>
      <w:pPr>
        <w:pStyle w:val="BodyText"/>
      </w:pPr>
      <w:r>
        <w:rPr>
          <w:bCs/>
          <w:b/>
        </w:rPr>
        <w:t xml:space="preserve">Estimated Duration:</w:t>
      </w:r>
      <w:r>
        <w:t xml:space="preserve"> </w:t>
      </w:r>
      <w:r>
        <w:t xml:space="preserve">12 weeks</w:t>
      </w:r>
    </w:p>
    <w:p>
      <w:pPr>
        <w:pStyle w:val="BodyText"/>
      </w:pPr>
      <w:r>
        <w:rPr>
          <w:bCs/>
          <w:b/>
        </w:rPr>
        <w:t xml:space="preserve">Start Date:</w:t>
      </w:r>
      <w:r>
        <w:t xml:space="preserve"> </w:t>
      </w:r>
      <w:r>
        <w:t xml:space="preserve">01 September 2025</w:t>
      </w:r>
    </w:p>
    <w:bookmarkEnd w:id="24"/>
    <w:p>
      <w:pPr>
        <w:pStyle w:val="BodyText"/>
      </w:pPr>
      <w:r>
        <w:t xml:space="preserve">1. Executive Summary</w:t>
      </w:r>
    </w:p>
    <w:p>
      <w:pPr>
        <w:pStyle w:val="BodyText"/>
      </w:pPr>
      <w:r>
        <w:t xml:space="preserve">This</w:t>
      </w:r>
      <w:r>
        <w:t xml:space="preserve"> </w:t>
      </w:r>
      <w:r>
        <w:rPr>
          <w:bCs/>
          <w:b/>
        </w:rPr>
        <w:t xml:space="preserve">Quotation Estimate</w:t>
      </w:r>
      <w:r>
        <w:t xml:space="preserve"> </w:t>
      </w:r>
      <w:r>
        <w:t xml:space="preserve">is issued by Valencia Tech Solutions S.L. to provide a comprehensive and itemised cost breakdown for the engagement of a senior</w:t>
      </w:r>
      <w:r>
        <w:t xml:space="preserve"> </w:t>
      </w:r>
      <w:r>
        <w:rPr>
          <w:bCs/>
          <w:b/>
        </w:rPr>
        <w:t xml:space="preserve">Computer Engineer</w:t>
      </w:r>
      <w:r>
        <w:t xml:space="preserve"> </w:t>
      </w:r>
      <w:r>
        <w:t xml:space="preserve">to deliver end-to-end IT infrastructure design, implementation, and maintenance services within the</w:t>
      </w:r>
      <w:r>
        <w:t xml:space="preserve"> </w:t>
      </w:r>
      <w:r>
        <w:rPr>
          <w:bCs/>
          <w:b/>
        </w:rPr>
        <w:t xml:space="preserve">Spain Valencia</w:t>
      </w:r>
      <w:r>
        <w:t xml:space="preserve"> </w:t>
      </w:r>
      <w:r>
        <w:t xml:space="preserve">metropolitan area. This document serves as a formal commercial proposal and is intended to give the client full transparency regarding all professional fees, material costs, and ancillary charges associated with the project. The</w:t>
      </w:r>
      <w:r>
        <w:t xml:space="preserve"> </w:t>
      </w:r>
      <w:r>
        <w:rPr>
          <w:bCs/>
          <w:b/>
        </w:rPr>
        <w:t xml:space="preserve">Computer Engineer</w:t>
      </w:r>
      <w:r>
        <w:t xml:space="preserve"> </w:t>
      </w:r>
      <w:r>
        <w:t xml:space="preserve">assigned to this engagement holds a recognised degree in Computer Engineering from a Spanish university and possesses over fifteen years of hands-on experience in enterprise systems, network architecture, and cloud migration projects specifically tailored to the industrial and commercial landscape of</w:t>
      </w:r>
      <w:r>
        <w:t xml:space="preserve"> </w:t>
      </w:r>
      <w:r>
        <w:rPr>
          <w:bCs/>
          <w:b/>
        </w:rPr>
        <w:t xml:space="preserve">Spain Valencia</w:t>
      </w:r>
      <w:r>
        <w:t xml:space="preserve">.</w:t>
      </w:r>
    </w:p>
    <w:p>
      <w:pPr>
        <w:pStyle w:val="BodyText"/>
      </w:pPr>
      <w:r>
        <w:t xml:space="preserve">2. Scope of Work</w:t>
      </w:r>
    </w:p>
    <w:p>
      <w:pPr>
        <w:pStyle w:val="BodyText"/>
      </w:pPr>
      <w:r>
        <w:t xml:space="preserve">The</w:t>
      </w:r>
      <w:r>
        <w:t xml:space="preserve"> </w:t>
      </w:r>
      <w:r>
        <w:rPr>
          <w:bCs/>
          <w:b/>
        </w:rPr>
        <w:t xml:space="preserve">Computer Engineer</w:t>
      </w:r>
      <w:r>
        <w:t xml:space="preserve"> </w:t>
      </w:r>
      <w:r>
        <w:t xml:space="preserve">will be responsible for the following deliverables, all to be executed at the client's premises located in</w:t>
      </w:r>
      <w:r>
        <w:t xml:space="preserve"> </w:t>
      </w:r>
      <w:r>
        <w:rPr>
          <w:bCs/>
          <w:b/>
        </w:rPr>
        <w:t xml:space="preserve">Spain Valencia</w:t>
      </w:r>
      <w:r>
        <w:t xml:space="preserve"> </w:t>
      </w:r>
      <w:r>
        <w:t xml:space="preserve">and at the Valencia Tech Solutions S.L. engineering facility:</w:t>
      </w:r>
    </w:p>
    <w:p>
      <w:pPr>
        <w:numPr>
          <w:ilvl w:val="0"/>
          <w:numId w:val="1001"/>
        </w:numPr>
        <w:pStyle w:val="Compact"/>
      </w:pPr>
      <w:r>
        <w:t xml:space="preserve">Full audit and assessment of the existing IT infrastructure, including server rooms, network topology, and endpoint devices.</w:t>
      </w:r>
    </w:p>
    <w:p>
      <w:pPr>
        <w:numPr>
          <w:ilvl w:val="0"/>
          <w:numId w:val="1001"/>
        </w:numPr>
        <w:pStyle w:val="Compact"/>
      </w:pPr>
      <w:r>
        <w:t xml:space="preserve">Design and delivery of a scalable network architecture compliant with Spanish and EU data protection regulations (RGPD / GDPR).</w:t>
      </w:r>
    </w:p>
    <w:p>
      <w:pPr>
        <w:numPr>
          <w:ilvl w:val="0"/>
          <w:numId w:val="1001"/>
        </w:numPr>
        <w:pStyle w:val="Compact"/>
      </w:pPr>
      <w:r>
        <w:t xml:space="preserve">Migration of legacy on-premise systems to a hybrid cloud environment (AWS / Microsoft Azure) with full redundancy.</w:t>
      </w:r>
    </w:p>
    <w:p>
      <w:pPr>
        <w:numPr>
          <w:ilvl w:val="0"/>
          <w:numId w:val="1001"/>
        </w:numPr>
        <w:pStyle w:val="Compact"/>
      </w:pPr>
      <w:r>
        <w:t xml:space="preserve">Implementation of a cybersecurity framework including firewalls, intrusion detection systems, and endpoint protection.</w:t>
      </w:r>
    </w:p>
    <w:p>
      <w:pPr>
        <w:numPr>
          <w:ilvl w:val="0"/>
          <w:numId w:val="1001"/>
        </w:numPr>
        <w:pStyle w:val="Compact"/>
      </w:pPr>
      <w:r>
        <w:t xml:space="preserve">Development of a 24-month preventive maintenance and support plan for all installed systems.</w:t>
      </w:r>
    </w:p>
    <w:p>
      <w:pPr>
        <w:numPr>
          <w:ilvl w:val="0"/>
          <w:numId w:val="1001"/>
        </w:numPr>
        <w:pStyle w:val="Compact"/>
      </w:pPr>
      <w:r>
        <w:t xml:space="preserve">Training sessions for up to twenty (20) end-users at the client's</w:t>
      </w:r>
      <w:r>
        <w:t xml:space="preserve"> </w:t>
      </w:r>
      <w:r>
        <w:rPr>
          <w:bCs/>
          <w:b/>
        </w:rPr>
        <w:t xml:space="preserve">Spain Valencia</w:t>
      </w:r>
      <w:r>
        <w:t xml:space="preserve"> </w:t>
      </w:r>
      <w:r>
        <w:t xml:space="preserve">office.</w:t>
      </w:r>
    </w:p>
    <w:p>
      <w:pPr>
        <w:numPr>
          <w:ilvl w:val="0"/>
          <w:numId w:val="1001"/>
        </w:numPr>
        <w:pStyle w:val="Compact"/>
      </w:pPr>
      <w:r>
        <w:t xml:space="preserve">Delivery of complete technical documentation, as-built drawings, and a final acceptance report.</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Total (€)</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Computer Engineer — Project Management &amp; Architecture Design (on-site, Spain Valencia)</w:t>
            </w:r>
          </w:p>
        </w:tc>
        <w:tc>
          <w:tcPr/>
          <w:p>
            <w:pPr>
              <w:pStyle w:val="Compact"/>
              <w:jc w:val="left"/>
            </w:pPr>
            <w:r>
              <w:t xml:space="preserve">120 hrs</w:t>
            </w:r>
          </w:p>
        </w:tc>
        <w:tc>
          <w:tcPr/>
          <w:p>
            <w:pPr>
              <w:pStyle w:val="Compact"/>
              <w:jc w:val="left"/>
            </w:pPr>
            <w:r>
              <w:t xml:space="preserve">65.00</w:t>
            </w:r>
          </w:p>
        </w:tc>
        <w:tc>
          <w:tcPr/>
          <w:p>
            <w:pPr>
              <w:pStyle w:val="Compact"/>
              <w:jc w:val="left"/>
            </w:pPr>
            <w:r>
              <w:t xml:space="preserve">7,800.00</w:t>
            </w:r>
          </w:p>
        </w:tc>
        <w:tc>
          <w:tcPr/>
          <w:p>
            <w:pPr>
              <w:pStyle w:val="Compact"/>
              <w:jc w:val="left"/>
            </w:pPr>
            <w:r>
              <w:t xml:space="preserve">Weeks 1–3</w:t>
            </w:r>
          </w:p>
        </w:tc>
      </w:tr>
      <w:tr>
        <w:tc>
          <w:tcPr/>
          <w:p>
            <w:pPr>
              <w:pStyle w:val="Compact"/>
              <w:jc w:val="left"/>
            </w:pPr>
            <w:r>
              <w:t xml:space="preserve">02</w:t>
            </w:r>
          </w:p>
        </w:tc>
        <w:tc>
          <w:tcPr/>
          <w:p>
            <w:pPr>
              <w:pStyle w:val="Compact"/>
              <w:jc w:val="left"/>
            </w:pPr>
            <w:r>
              <w:t xml:space="preserve">Computer Engineer — Network Implementation &amp; Configuration</w:t>
            </w:r>
          </w:p>
        </w:tc>
        <w:tc>
          <w:tcPr/>
          <w:p>
            <w:pPr>
              <w:pStyle w:val="Compact"/>
              <w:jc w:val="left"/>
            </w:pPr>
            <w:r>
              <w:t xml:space="preserve">160 hrs</w:t>
            </w:r>
          </w:p>
        </w:tc>
        <w:tc>
          <w:tcPr/>
          <w:p>
            <w:pPr>
              <w:pStyle w:val="Compact"/>
              <w:jc w:val="left"/>
            </w:pPr>
            <w:r>
              <w:t xml:space="preserve">58.00</w:t>
            </w:r>
          </w:p>
        </w:tc>
        <w:tc>
          <w:tcPr/>
          <w:p>
            <w:pPr>
              <w:pStyle w:val="Compact"/>
              <w:jc w:val="left"/>
            </w:pPr>
            <w:r>
              <w:t xml:space="preserve">9,280.00</w:t>
            </w:r>
          </w:p>
        </w:tc>
        <w:tc>
          <w:tcPr/>
          <w:p>
            <w:pPr>
              <w:pStyle w:val="Compact"/>
              <w:jc w:val="left"/>
            </w:pPr>
            <w:r>
              <w:t xml:space="preserve">Weeks 3–6</w:t>
            </w:r>
          </w:p>
        </w:tc>
      </w:tr>
      <w:tr>
        <w:tc>
          <w:tcPr/>
          <w:p>
            <w:pPr>
              <w:pStyle w:val="Compact"/>
              <w:jc w:val="left"/>
            </w:pPr>
            <w:r>
              <w:t xml:space="preserve">03</w:t>
            </w:r>
          </w:p>
        </w:tc>
        <w:tc>
          <w:tcPr/>
          <w:p>
            <w:pPr>
              <w:pStyle w:val="Compact"/>
              <w:jc w:val="left"/>
            </w:pPr>
            <w:r>
              <w:t xml:space="preserve">Cloud Migration Services (hybrid architecture, data transfer, validation)</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Weeks 5–8</w:t>
            </w:r>
          </w:p>
        </w:tc>
      </w:tr>
      <w:tr>
        <w:tc>
          <w:tcPr/>
          <w:p>
            <w:pPr>
              <w:pStyle w:val="Compact"/>
              <w:jc w:val="left"/>
            </w:pPr>
            <w:r>
              <w:t xml:space="preserve">04</w:t>
            </w:r>
          </w:p>
        </w:tc>
        <w:tc>
          <w:tcPr/>
          <w:p>
            <w:pPr>
              <w:pStyle w:val="Compact"/>
              <w:jc w:val="left"/>
            </w:pPr>
            <w:r>
              <w:t xml:space="preserve">Cybersecurity Framework Deployment (hardware + software licences)</w:t>
            </w:r>
          </w:p>
        </w:tc>
        <w:tc>
          <w:tcPr/>
          <w:p>
            <w:pPr>
              <w:pStyle w:val="Compact"/>
              <w:jc w:val="left"/>
            </w:pPr>
            <w:r>
              <w:t xml:space="preserve">1 lot</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Weeks 7–9</w:t>
            </w:r>
          </w:p>
        </w:tc>
      </w:tr>
      <w:tr>
        <w:tc>
          <w:tcPr/>
          <w:p>
            <w:pPr>
              <w:pStyle w:val="Compact"/>
              <w:jc w:val="left"/>
            </w:pPr>
            <w:r>
              <w:t xml:space="preserve">05</w:t>
            </w:r>
          </w:p>
        </w:tc>
        <w:tc>
          <w:tcPr/>
          <w:p>
            <w:pPr>
              <w:pStyle w:val="Compact"/>
              <w:jc w:val="left"/>
            </w:pPr>
            <w:r>
              <w:t xml:space="preserve">End-User Training Sessions (Computer Engineer-led, max 20 participants)</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Weeks 10–11</w:t>
            </w:r>
          </w:p>
        </w:tc>
      </w:tr>
      <w:tr>
        <w:tc>
          <w:tcPr/>
          <w:p>
            <w:pPr>
              <w:pStyle w:val="Compact"/>
              <w:jc w:val="left"/>
            </w:pPr>
            <w:r>
              <w:t xml:space="preserve">06</w:t>
            </w:r>
          </w:p>
        </w:tc>
        <w:tc>
          <w:tcPr/>
          <w:p>
            <w:pPr>
              <w:pStyle w:val="Compact"/>
              <w:jc w:val="left"/>
            </w:pPr>
            <w:r>
              <w:t xml:space="preserve">Technical Documentation &amp; Final Acceptance Report</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Week 12</w:t>
            </w:r>
          </w:p>
        </w:tc>
      </w:tr>
      <w:tr>
        <w:tc>
          <w:tcPr/>
          <w:p>
            <w:pPr>
              <w:pStyle w:val="Compact"/>
              <w:jc w:val="left"/>
            </w:pPr>
            <w:r>
              <w:t xml:space="preserve">07</w:t>
            </w:r>
          </w:p>
        </w:tc>
        <w:tc>
          <w:tcPr/>
          <w:p>
            <w:pPr>
              <w:pStyle w:val="Compact"/>
              <w:jc w:val="left"/>
            </w:pPr>
            <w:r>
              <w:t xml:space="preserve">24-Month Preventive Maintenance &amp; Support Contract (Computer Engineer on-call)</w:t>
            </w:r>
          </w:p>
        </w:tc>
        <w:tc>
          <w:tcPr/>
          <w:p>
            <w:pPr>
              <w:pStyle w:val="Compact"/>
              <w:jc w:val="left"/>
            </w:pPr>
            <w:r>
              <w:t xml:space="preserve">24 months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Post-delivery</w:t>
            </w:r>
          </w:p>
        </w:tc>
      </w:tr>
      <w:tr>
        <w:tc>
          <w:tcPr/>
          <w:p>
            <w:pPr>
              <w:pStyle w:val="Compact"/>
              <w:jc w:val="left"/>
            </w:pPr>
            <w:r>
              <w:t xml:space="preserve">08</w:t>
            </w:r>
          </w:p>
        </w:tc>
        <w:tc>
          <w:tcPr/>
          <w:p>
            <w:pPr>
              <w:pStyle w:val="Compact"/>
              <w:jc w:val="left"/>
            </w:pPr>
            <w:r>
              <w:t xml:space="preserve">Travel &amp; Accommodation (Computer Engineer, Spain Valencia area)</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Full project</w:t>
            </w:r>
          </w:p>
        </w:tc>
      </w:tr>
      <w:tr>
        <w:tc>
          <w:tcPr>
            <w:gridSpan w:val="4"/>
          </w:tcPr>
          <w:p>
            <w:pPr>
              <w:pStyle w:val="Compact"/>
              <w:jc w:val="left"/>
            </w:pPr>
            <w:r>
              <w:t xml:space="preserve">Subtotal (excl. VAT)</w:t>
            </w:r>
          </w:p>
        </w:tc>
        <w:tc>
          <w:tcPr/>
          <w:p>
            <w:pPr>
              <w:pStyle w:val="Compact"/>
              <w:jc w:val="left"/>
            </w:pPr>
            <w:r>
              <w:t xml:space="preserve">72,680.00</w:t>
            </w:r>
          </w:p>
        </w:tc>
        <w:tc>
          <w:tcPr/>
          <w:p>
            <w:pPr>
              <w:pStyle w:val="Compact"/>
            </w:pPr>
          </w:p>
        </w:tc>
      </w:tr>
      <w:tr>
        <w:tc>
          <w:tcPr>
            <w:gridSpan w:val="4"/>
          </w:tcPr>
          <w:p>
            <w:pPr>
              <w:pStyle w:val="Compact"/>
              <w:jc w:val="left"/>
            </w:pPr>
            <w:r>
              <w:t xml:space="preserve">VAT — 21% (Spanish IVA)</w:t>
            </w:r>
          </w:p>
        </w:tc>
        <w:tc>
          <w:tcPr/>
          <w:p>
            <w:pPr>
              <w:pStyle w:val="Compact"/>
              <w:jc w:val="left"/>
            </w:pPr>
            <w:r>
              <w:t xml:space="preserve">15,262.80</w:t>
            </w:r>
          </w:p>
        </w:tc>
        <w:tc>
          <w:tcPr/>
          <w:p>
            <w:pPr>
              <w:pStyle w:val="Compact"/>
            </w:pPr>
          </w:p>
        </w:tc>
      </w:tr>
      <w:tr>
        <w:tc>
          <w:tcPr>
            <w:gridSpan w:val="4"/>
          </w:tcPr>
          <w:p>
            <w:pPr>
              <w:pStyle w:val="Compact"/>
              <w:jc w:val="left"/>
            </w:pPr>
            <w:r>
              <w:rPr>
                <w:bCs/>
                <w:b/>
              </w:rPr>
              <w:t xml:space="preserve">TOTAL (incl. VAT)</w:t>
            </w:r>
          </w:p>
        </w:tc>
        <w:tc>
          <w:tcPr/>
          <w:p>
            <w:pPr>
              <w:pStyle w:val="Compact"/>
              <w:jc w:val="left"/>
            </w:pPr>
            <w:r>
              <w:rPr>
                <w:bCs/>
                <w:b/>
              </w:rPr>
              <w:t xml:space="preserve">87,942.80</w:t>
            </w:r>
          </w:p>
        </w:tc>
        <w:tc>
          <w:tcPr/>
          <w:p>
            <w:pPr>
              <w:pStyle w:val="Compact"/>
            </w:pPr>
          </w:p>
        </w:tc>
      </w:tr>
    </w:tbl>
    <w:p>
      <w:pPr>
        <w:pStyle w:val="BodyText"/>
      </w:pPr>
      <w:r>
        <w:t xml:space="preserve">4. Payment Schedule</w:t>
      </w:r>
    </w:p>
    <w:p>
      <w:pPr>
        <w:pStyle w:val="BodyText"/>
      </w:pPr>
      <w:r>
        <w:t xml:space="preserve">This</w:t>
      </w:r>
      <w:r>
        <w:t xml:space="preserve"> </w:t>
      </w:r>
      <w:r>
        <w:rPr>
          <w:bCs/>
          <w:b/>
        </w:rPr>
        <w:t xml:space="preserve">Quotation Estimate</w:t>
      </w:r>
      <w:r>
        <w:t xml:space="preserve"> </w:t>
      </w:r>
      <w:r>
        <w:t xml:space="preserve">proposes the following milestone-based payment structure. All payments are due within thirty (30) calendar days of invoice issuance and are payable by bank transfer to the account of Valencia Tech Solutions S.L. in</w:t>
      </w:r>
      <w:r>
        <w:t xml:space="preserve"> </w:t>
      </w:r>
      <w:r>
        <w:rPr>
          <w:bCs/>
          <w:b/>
        </w:rPr>
        <w:t xml:space="preserve">Spain Valencia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 incl. VAT)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21,985.70</w:t>
            </w:r>
          </w:p>
        </w:tc>
        <w:tc>
          <w:tcPr/>
          <w:p>
            <w:pPr>
              <w:pStyle w:val="Compact"/>
              <w:jc w:val="left"/>
            </w:pPr>
            <w:r>
              <w:t xml:space="preserve">Upon contract signature</w:t>
            </w:r>
          </w:p>
        </w:tc>
      </w:tr>
      <w:tr>
        <w:tc>
          <w:tcPr/>
          <w:p>
            <w:pPr>
              <w:pStyle w:val="Compact"/>
              <w:jc w:val="left"/>
            </w:pPr>
            <w:r>
              <w:t xml:space="preserve">Design &amp; Architecture Approval</w:t>
            </w:r>
          </w:p>
        </w:tc>
        <w:tc>
          <w:tcPr/>
          <w:p>
            <w:pPr>
              <w:pStyle w:val="Compact"/>
              <w:jc w:val="left"/>
            </w:pPr>
            <w:r>
              <w:t xml:space="preserve">20%</w:t>
            </w:r>
          </w:p>
        </w:tc>
        <w:tc>
          <w:tcPr/>
          <w:p>
            <w:pPr>
              <w:pStyle w:val="Compact"/>
              <w:jc w:val="left"/>
            </w:pPr>
            <w:r>
              <w:t xml:space="preserve">17,588.56</w:t>
            </w:r>
          </w:p>
        </w:tc>
        <w:tc>
          <w:tcPr/>
          <w:p>
            <w:pPr>
              <w:pStyle w:val="Compact"/>
              <w:jc w:val="left"/>
            </w:pPr>
            <w:r>
              <w:t xml:space="preserve">Week 3 milestone sign-off</w:t>
            </w:r>
          </w:p>
        </w:tc>
      </w:tr>
      <w:tr>
        <w:tc>
          <w:tcPr/>
          <w:p>
            <w:pPr>
              <w:pStyle w:val="Compact"/>
              <w:jc w:val="left"/>
            </w:pPr>
            <w:r>
              <w:t xml:space="preserve">Implementation &amp; Migration Complete</w:t>
            </w:r>
          </w:p>
        </w:tc>
        <w:tc>
          <w:tcPr/>
          <w:p>
            <w:pPr>
              <w:pStyle w:val="Compact"/>
              <w:jc w:val="left"/>
            </w:pPr>
            <w:r>
              <w:t xml:space="preserve">30%</w:t>
            </w:r>
          </w:p>
        </w:tc>
        <w:tc>
          <w:tcPr/>
          <w:p>
            <w:pPr>
              <w:pStyle w:val="Compact"/>
              <w:jc w:val="left"/>
            </w:pPr>
            <w:r>
              <w:t xml:space="preserve">26,382.84</w:t>
            </w:r>
          </w:p>
        </w:tc>
        <w:tc>
          <w:tcPr/>
          <w:p>
            <w:pPr>
              <w:pStyle w:val="Compact"/>
              <w:jc w:val="left"/>
            </w:pPr>
            <w:r>
              <w:t xml:space="preserve">Week 9 milestone sign-off</w:t>
            </w:r>
          </w:p>
        </w:tc>
      </w:tr>
      <w:tr>
        <w:tc>
          <w:tcPr/>
          <w:p>
            <w:pPr>
              <w:pStyle w:val="Compact"/>
              <w:jc w:val="left"/>
            </w:pPr>
            <w:r>
              <w:t xml:space="preserve">Training &amp; Final Acceptance</w:t>
            </w:r>
          </w:p>
        </w:tc>
        <w:tc>
          <w:tcPr/>
          <w:p>
            <w:pPr>
              <w:pStyle w:val="Compact"/>
              <w:jc w:val="left"/>
            </w:pPr>
            <w:r>
              <w:t xml:space="preserve">15%</w:t>
            </w:r>
          </w:p>
        </w:tc>
        <w:tc>
          <w:tcPr/>
          <w:p>
            <w:pPr>
              <w:pStyle w:val="Compact"/>
              <w:jc w:val="left"/>
            </w:pPr>
            <w:r>
              <w:t xml:space="preserve">13,191.42</w:t>
            </w:r>
          </w:p>
        </w:tc>
        <w:tc>
          <w:tcPr/>
          <w:p>
            <w:pPr>
              <w:pStyle w:val="Compact"/>
              <w:jc w:val="left"/>
            </w:pPr>
            <w:r>
              <w:t xml:space="preserve">Week 12 final report</w:t>
            </w:r>
          </w:p>
        </w:tc>
      </w:tr>
      <w:tr>
        <w:tc>
          <w:tcPr/>
          <w:p>
            <w:pPr>
              <w:pStyle w:val="Compact"/>
              <w:jc w:val="left"/>
            </w:pPr>
            <w:r>
              <w:t xml:space="preserve">Maintenance Contract (monthly)</w:t>
            </w:r>
          </w:p>
        </w:tc>
        <w:tc>
          <w:tcPr/>
          <w:p>
            <w:pPr>
              <w:pStyle w:val="Compact"/>
              <w:jc w:val="left"/>
            </w:pPr>
            <w:r>
              <w:t xml:space="preserve">10%</w:t>
            </w:r>
          </w:p>
        </w:tc>
        <w:tc>
          <w:tcPr/>
          <w:p>
            <w:pPr>
              <w:pStyle w:val="Compact"/>
              <w:jc w:val="left"/>
            </w:pPr>
            <w:r>
              <w:t xml:space="preserve">1,199.53 / month</w:t>
            </w:r>
          </w:p>
        </w:tc>
        <w:tc>
          <w:tcPr/>
          <w:p>
            <w:pPr>
              <w:pStyle w:val="Compact"/>
              <w:jc w:val="left"/>
            </w:pPr>
            <w:r>
              <w:t xml:space="preserve">Monthly, 24 months</w:t>
            </w:r>
          </w:p>
        </w:tc>
      </w:tr>
    </w:tbl>
    <w:p>
      <w:pPr>
        <w:pStyle w:val="BodyText"/>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all prices and availability of the</w:t>
      </w:r>
      <w:r>
        <w:t xml:space="preserve"> </w:t>
      </w:r>
      <w:r>
        <w:rPr>
          <w:bCs/>
          <w:b/>
        </w:rPr>
        <w:t xml:space="preserve">Computer Engineer</w:t>
      </w:r>
      <w:r>
        <w:t xml:space="preserve"> </w:t>
      </w:r>
      <w:r>
        <w:t xml:space="preserve">must be reconfirmed in writing.</w:t>
      </w:r>
    </w:p>
    <w:p>
      <w:pPr>
        <w:numPr>
          <w:ilvl w:val="0"/>
          <w:numId w:val="1002"/>
        </w:numPr>
        <w:pStyle w:val="Compact"/>
      </w:pPr>
      <w:r>
        <w:t xml:space="preserve">All work will be performed in accordance with the applicable Spanish legislation, including the Ley de Servicios de la Sociedad de la Información (LSSI), the Spanish Data Protection Act (LOPDGDD), and EU Regulation 2016/679 (GDPR).</w:t>
      </w:r>
    </w:p>
    <w:p>
      <w:pPr>
        <w:numPr>
          <w:ilvl w:val="0"/>
          <w:numId w:val="1002"/>
        </w:numPr>
        <w:pStyle w:val="Compact"/>
      </w:pPr>
      <w:r>
        <w:t xml:space="preserve">The</w:t>
      </w:r>
      <w:r>
        <w:t xml:space="preserve"> </w:t>
      </w:r>
      <w:r>
        <w:rPr>
          <w:bCs/>
          <w:b/>
        </w:rPr>
        <w:t xml:space="preserve">Computer Engineer</w:t>
      </w:r>
      <w:r>
        <w:t xml:space="preserve"> </w:t>
      </w:r>
      <w:r>
        <w:t xml:space="preserve">assigned to this project will operate under a professional services contract governed by the Spanish Civil Code and the applicable provisions of the Spanish Commercial Code.</w:t>
      </w:r>
    </w:p>
    <w:p>
      <w:pPr>
        <w:numPr>
          <w:ilvl w:val="0"/>
          <w:numId w:val="1002"/>
        </w:numPr>
        <w:pStyle w:val="Compact"/>
      </w:pPr>
      <w:r>
        <w:t xml:space="preserve">Any changes to the scope of work must be agreed upon in writing via a formal Variation Order. Additional costs will be calculated at the hourly rates specified in this</w:t>
      </w:r>
      <w:r>
        <w:t xml:space="preserve"> </w:t>
      </w:r>
      <w:r>
        <w:rPr>
          <w:bCs/>
          <w:b/>
        </w:rPr>
        <w:t xml:space="preserve">Quotation Estimate</w:t>
      </w:r>
      <w:r>
        <w:t xml:space="preserve">.</w:t>
      </w:r>
    </w:p>
    <w:p>
      <w:pPr>
        <w:numPr>
          <w:ilvl w:val="0"/>
          <w:numId w:val="1002"/>
        </w:numPr>
        <w:pStyle w:val="Compact"/>
      </w:pPr>
      <w:r>
        <w:t xml:space="preserve">Intellectual property rights in all deliverables, including design documents, configurations, and code, shall transfer to the client upon full payment of the applicable milestone.</w:t>
      </w:r>
    </w:p>
    <w:p>
      <w:pPr>
        <w:numPr>
          <w:ilvl w:val="0"/>
          <w:numId w:val="1002"/>
        </w:numPr>
        <w:pStyle w:val="Compact"/>
      </w:pPr>
      <w:r>
        <w:t xml:space="preserve">The</w:t>
      </w:r>
      <w:r>
        <w:t xml:space="preserve"> </w:t>
      </w:r>
      <w:r>
        <w:rPr>
          <w:bCs/>
          <w:b/>
        </w:rPr>
        <w:t xml:space="preserve">Computer Engineer</w:t>
      </w:r>
      <w:r>
        <w:t xml:space="preserve"> </w:t>
      </w:r>
      <w:r>
        <w:t xml:space="preserve">shall maintain professional indemnity insurance with a minimum coverage of €1,000,000, valid throughout the project duration in</w:t>
      </w:r>
      <w:r>
        <w:t xml:space="preserve"> </w:t>
      </w:r>
      <w:r>
        <w:rPr>
          <w:bCs/>
          <w:b/>
        </w:rPr>
        <w:t xml:space="preserve">Spain Valencia</w:t>
      </w:r>
      <w:r>
        <w:t xml:space="preserve">.</w:t>
      </w:r>
    </w:p>
    <w:p>
      <w:pPr>
        <w:numPr>
          <w:ilvl w:val="0"/>
          <w:numId w:val="1002"/>
        </w:numPr>
        <w:pStyle w:val="Compact"/>
      </w:pPr>
      <w:r>
        <w:t xml:space="preserve">Disputes arising from this agreement shall be resolved by the competent courts of</w:t>
      </w:r>
      <w:r>
        <w:t xml:space="preserve"> </w:t>
      </w:r>
      <w:r>
        <w:rPr>
          <w:bCs/>
          <w:b/>
        </w:rPr>
        <w:t xml:space="preserve">Spain Valencia</w:t>
      </w:r>
      <w:r>
        <w:t xml:space="preserve">, in accordance with Spanish law.</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both parties have signed and returned the acceptance copy. A formal Service Agreement will be executed prior to the commencement of work.</w:t>
      </w:r>
    </w:p>
    <w:p>
      <w:pPr>
        <w:numPr>
          <w:ilvl w:val="0"/>
          <w:numId w:val="1002"/>
        </w:numPr>
        <w:pStyle w:val="Compact"/>
      </w:pPr>
      <w:r>
        <w:t xml:space="preserve">All hardware and software licences procured under this estimate are subject to the standard warranty terms of the respective manufacturers and vendors.</w:t>
      </w:r>
    </w:p>
    <w:p>
      <w:pPr>
        <w:numPr>
          <w:ilvl w:val="0"/>
          <w:numId w:val="1002"/>
        </w:numPr>
        <w:pStyle w:val="Compact"/>
      </w:pPr>
      <w:r>
        <w:t xml:space="preserve">Force majeure events, including but not limited to natural disasters, pandemics, or government-mandated shutdowns in the</w:t>
      </w:r>
      <w:r>
        <w:t xml:space="preserve"> </w:t>
      </w:r>
      <w:r>
        <w:rPr>
          <w:bCs/>
          <w:b/>
        </w:rPr>
        <w:t xml:space="preserve">Spain Valencia</w:t>
      </w:r>
      <w:r>
        <w:t xml:space="preserve"> </w:t>
      </w:r>
      <w:r>
        <w:t xml:space="preserve">region, shall suspend project timelines without penalty to either party.</w:t>
      </w:r>
    </w:p>
    <w:p>
      <w:pPr>
        <w:pStyle w:val="FirstParagraph"/>
      </w:pPr>
      <w:r>
        <w:t xml:space="preserve">6. Acceptance and Signatures</w:t>
      </w:r>
    </w:p>
    <w:p>
      <w:pPr>
        <w:pStyle w:val="BodyText"/>
      </w:pPr>
      <w:r>
        <w:t xml:space="preserve">By signing below, both parties acknowledge that they have read, understood, and agree to the terms set forth in this</w:t>
      </w:r>
      <w:r>
        <w:t xml:space="preserve"> </w:t>
      </w:r>
      <w:r>
        <w:rPr>
          <w:bCs/>
          <w:b/>
        </w:rPr>
        <w:t xml:space="preserve">Quotation Estimate</w:t>
      </w:r>
      <w:r>
        <w:t xml:space="preserve"> </w:t>
      </w:r>
      <w:r>
        <w:t xml:space="preserve">for the engagement of a</w:t>
      </w:r>
      <w:r>
        <w:t xml:space="preserve"> </w:t>
      </w:r>
      <w:r>
        <w:rPr>
          <w:bCs/>
          <w:b/>
        </w:rPr>
        <w:t xml:space="preserve">Computer Engineer</w:t>
      </w:r>
      <w:r>
        <w:t xml:space="preserve"> </w:t>
      </w:r>
      <w:r>
        <w:t xml:space="preserve">to deliver the specified services in</w:t>
      </w:r>
      <w:r>
        <w:t xml:space="preserve"> </w:t>
      </w:r>
      <w:r>
        <w:rPr>
          <w:bCs/>
          <w:b/>
        </w:rPr>
        <w:t xml:space="preserve">Spain Valencia</w:t>
      </w:r>
      <w:r>
        <w:t xml:space="preserve">.</w:t>
      </w:r>
    </w:p>
    <w:p>
      <w:pPr>
        <w:pStyle w:val="BodyText"/>
      </w:pPr>
      <w:r>
        <w:rPr>
          <w:bCs/>
          <w:b/>
        </w:rPr>
        <w:t xml:space="preserve">For Valencia Tech Solutions S.L.</w:t>
      </w:r>
      <w:r>
        <w:br/>
      </w:r>
      <w:r>
        <w:t xml:space="preserve">Name: ___________________________</w:t>
      </w:r>
      <w:r>
        <w:br/>
      </w:r>
      <w:r>
        <w:t xml:space="preserve">Title: Director / Lead Computer Engineer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QE-2025-VAL-0047 — Valencia Tech Solutions S.L. — C/ Colón 142, 4ºB, 46004 Valencia, Spain — NIF: B-96458732</w:t>
      </w:r>
    </w:p>
    <w:p>
      <w:pPr>
        <w:pStyle w:val="BodyText"/>
      </w:pPr>
      <w:r>
        <w:t xml:space="preserve">This document is confidential and intended solely for the named recipient. Unauthorised reproduction or distribution is prohibited under Spanish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Spain Valencia</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