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technova-engineering-solutions-ltd."/>
    <w:p>
      <w:pPr>
        <w:pStyle w:val="Heading1"/>
      </w:pPr>
      <w:r>
        <w:t xml:space="preserve">TECHNOVA ENGINEERING SOLUTIONS LTD.</w:t>
      </w:r>
    </w:p>
    <w:p>
      <w:pPr>
        <w:pStyle w:val="FirstParagraph"/>
      </w:pPr>
      <w:r>
        <w:t xml:space="preserve">Atatürk Bulvarı No. 142, 34360 Şişli / Istanbul, Turkey</w:t>
      </w:r>
    </w:p>
    <w:p>
      <w:pPr>
        <w:pStyle w:val="BodyText"/>
      </w:pPr>
      <w:r>
        <w:t xml:space="preserve">Tel: +90 212 555 0142 | Email: quotations@technova-eng.com.tr</w:t>
      </w:r>
    </w:p>
    <w:p>
      <w:pPr>
        <w:pStyle w:val="BodyText"/>
      </w:pPr>
      <w:r>
        <w:t xml:space="preserve">Tax ID (VKN): 1234567890 | MERSIS: 1230012345678901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QE-2025-IST-0047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Turkey Istanbul</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Address:</w:t>
      </w:r>
      <w:r>
        <w:t xml:space="preserve"> </w:t>
      </w:r>
      <w:r>
        <w:t xml:space="preserve">[Client Address], Turkey Istanbul</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bookmarkEnd w:id="22"/>
    <w:bookmarkStart w:id="23" w:name="scope-of-work-description"/>
    <w:p>
      <w:pPr>
        <w:pStyle w:val="Heading2"/>
      </w:pPr>
      <w:r>
        <w:t xml:space="preserve">1. Scope of Work &amp; Description</w:t>
      </w:r>
    </w:p>
    <w:p>
      <w:pPr>
        <w:pStyle w:val="FirstParagraph"/>
      </w:pPr>
      <w:r>
        <w:t xml:space="preserve">This</w:t>
      </w:r>
      <w:r>
        <w:t xml:space="preserve"> </w:t>
      </w:r>
      <w:r>
        <w:t xml:space="preserve">Quotation Estimate</w:t>
      </w:r>
      <w:r>
        <w:t xml:space="preserve"> </w:t>
      </w:r>
      <w:r>
        <w:t xml:space="preserve">is prepared by Technova Engineering Solutions Ltd. to provide comprehensive professional services of a senior</w:t>
      </w:r>
      <w:r>
        <w:t xml:space="preserve"> </w:t>
      </w:r>
      <w:r>
        <w:t xml:space="preserve">Computer Engineer</w:t>
      </w:r>
      <w:r>
        <w:t xml:space="preserve"> </w:t>
      </w:r>
      <w:r>
        <w:t xml:space="preserve">for the client's ongoing infrastructure and software development project located in</w:t>
      </w:r>
      <w:r>
        <w:t xml:space="preserve"> </w:t>
      </w:r>
      <w:r>
        <w:t xml:space="preserve">Turkey Istanbul</w:t>
      </w:r>
      <w:r>
        <w:t xml:space="preserve">. The</w:t>
      </w:r>
      <w:r>
        <w:t xml:space="preserve"> </w:t>
      </w:r>
      <w:r>
        <w:t xml:space="preserve">Computer Engineer</w:t>
      </w:r>
      <w:r>
        <w:t xml:space="preserve"> </w:t>
      </w:r>
      <w:r>
        <w:t xml:space="preserve">will be deployed on-site at the client's premises in the Levent business district of</w:t>
      </w:r>
      <w:r>
        <w:t xml:space="preserve"> </w:t>
      </w:r>
      <w:r>
        <w:t xml:space="preserve">Turkey Istanbul</w:t>
      </w:r>
      <w:r>
        <w:t xml:space="preserve"> </w:t>
      </w:r>
      <w:r>
        <w:t xml:space="preserve">for a period of twelve (12) months, commencing on 1 September 2025.</w:t>
      </w:r>
    </w:p>
    <w:p>
      <w:pPr>
        <w:pStyle w:val="BodyText"/>
      </w:pPr>
      <w:r>
        <w:t xml:space="preserve">The</w:t>
      </w:r>
      <w:r>
        <w:t xml:space="preserve"> </w:t>
      </w:r>
      <w:r>
        <w:t xml:space="preserve">Computer Engineer</w:t>
      </w:r>
      <w:r>
        <w:t xml:space="preserve"> </w:t>
      </w:r>
      <w:r>
        <w:t xml:space="preserve">engaged under this</w:t>
      </w:r>
      <w:r>
        <w:t xml:space="preserve"> </w:t>
      </w:r>
      <w:r>
        <w:t xml:space="preserve">Quotation Estimate</w:t>
      </w:r>
      <w:r>
        <w:t xml:space="preserve"> </w:t>
      </w:r>
      <w:r>
        <w:t xml:space="preserve">will hold a minimum of ten (10) years of professional experience in enterprise-level system architecture, network engineering, embedded systems design, and full-stack software development. The role encompasses the design, implementation, testing, and maintenance of the client's IT infrastructure, including server environments, cloud migration strategies, cybersecurity protocols, and custom application development tailored to the operational needs of the</w:t>
      </w:r>
      <w:r>
        <w:t xml:space="preserve"> </w:t>
      </w:r>
      <w:r>
        <w:t xml:space="preserve">Turkey Istanbul</w:t>
      </w:r>
      <w:r>
        <w:t xml:space="preserve"> </w:t>
      </w:r>
      <w:r>
        <w:t xml:space="preserve">market.</w:t>
      </w:r>
    </w:p>
    <w:p>
      <w:pPr>
        <w:pStyle w:val="BodyText"/>
      </w:pPr>
      <w:r>
        <w:t xml:space="preserve">All services described in this</w:t>
      </w:r>
      <w:r>
        <w:t xml:space="preserve"> </w:t>
      </w:r>
      <w:r>
        <w:t xml:space="preserve">Quotation Estimate</w:t>
      </w:r>
      <w:r>
        <w:t xml:space="preserve"> </w:t>
      </w:r>
      <w:r>
        <w:t xml:space="preserve">shall be performed in strict compliance with the Turkish Information Security Law (Law No. 5651), the Turkish Data Protection Law (KVKK - Law No. 6698), and applicable European Union directives as they pertain to operations within</w:t>
      </w:r>
      <w:r>
        <w:t xml:space="preserve"> </w:t>
      </w:r>
      <w:r>
        <w:t xml:space="preserve">Turkey Istanbul</w:t>
      </w:r>
      <w:r>
        <w:t xml:space="preserve">.</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(TRY)</w:t>
            </w:r>
          </w:p>
        </w:tc>
        <w:tc>
          <w:tcPr/>
          <w:p>
            <w:pPr>
              <w:pStyle w:val="Compact"/>
              <w:jc w:val="left"/>
            </w:pPr>
            <w:r>
              <w:t xml:space="preserve">Amount (TRY)</w:t>
            </w:r>
          </w:p>
        </w:tc>
      </w:tr>
      <w:tr>
        <w:tc>
          <w:tcPr/>
          <w:p>
            <w:pPr>
              <w:pStyle w:val="Compact"/>
              <w:jc w:val="left"/>
            </w:pPr>
            <w:r>
              <w:t xml:space="preserve">01</w:t>
            </w:r>
          </w:p>
        </w:tc>
        <w:tc>
          <w:tcPr/>
          <w:p>
            <w:pPr>
              <w:pStyle w:val="Compact"/>
              <w:jc w:val="left"/>
            </w:pPr>
            <w:r>
              <w:t xml:space="preserve">Senior Computer Engineer – Monthly Professional Fee (on-site, 40 hrs/week, Turkey Istanbul)</w:t>
            </w:r>
          </w:p>
        </w:tc>
        <w:tc>
          <w:tcPr/>
          <w:p>
            <w:pPr>
              <w:pStyle w:val="Compact"/>
              <w:jc w:val="left"/>
            </w:pPr>
            <w:r>
              <w:t xml:space="preserve">12 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Computer Engineer – System Architecture Design &amp; Documentation</w:t>
            </w:r>
          </w:p>
        </w:tc>
        <w:tc>
          <w:tcPr/>
          <w:p>
            <w:pPr>
              <w:pStyle w:val="Compact"/>
              <w:jc w:val="left"/>
            </w:pPr>
            <w:r>
              <w:t xml:space="preserve">One-time</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03</w:t>
            </w:r>
          </w:p>
        </w:tc>
        <w:tc>
          <w:tcPr/>
          <w:p>
            <w:pPr>
              <w:pStyle w:val="Compact"/>
              <w:jc w:val="left"/>
            </w:pPr>
            <w:r>
              <w:t xml:space="preserve">Computer Engineer – Cloud Infrastructure Migration (AWS/Azure, Istanbul Region)</w:t>
            </w:r>
          </w:p>
        </w:tc>
        <w:tc>
          <w:tcPr/>
          <w:p>
            <w:pPr>
              <w:pStyle w:val="Compact"/>
              <w:jc w:val="left"/>
            </w:pPr>
            <w:r>
              <w:t xml:space="preserve">3 months</w:t>
            </w:r>
          </w:p>
        </w:tc>
        <w:tc>
          <w:tcPr/>
          <w:p>
            <w:pPr>
              <w:pStyle w:val="Compact"/>
              <w:jc w:val="left"/>
            </w:pPr>
            <w:r>
              <w:t xml:space="preserve">120,000.00</w:t>
            </w:r>
          </w:p>
        </w:tc>
        <w:tc>
          <w:tcPr/>
          <w:p>
            <w:pPr>
              <w:pStyle w:val="Compact"/>
              <w:jc w:val="left"/>
            </w:pPr>
            <w:r>
              <w:t xml:space="preserve">360,000.00</w:t>
            </w:r>
          </w:p>
        </w:tc>
      </w:tr>
      <w:tr>
        <w:tc>
          <w:tcPr/>
          <w:p>
            <w:pPr>
              <w:pStyle w:val="Compact"/>
              <w:jc w:val="left"/>
            </w:pPr>
            <w:r>
              <w:t xml:space="preserve">04</w:t>
            </w:r>
          </w:p>
        </w:tc>
        <w:tc>
          <w:tcPr/>
          <w:p>
            <w:pPr>
              <w:pStyle w:val="Compact"/>
              <w:jc w:val="left"/>
            </w:pPr>
            <w:r>
              <w:t xml:space="preserve">Computer Engineer – Cybersecurity Audit &amp; Penetration Testing</w:t>
            </w:r>
          </w:p>
        </w:tc>
        <w:tc>
          <w:tcPr/>
          <w:p>
            <w:pPr>
              <w:pStyle w:val="Compact"/>
              <w:jc w:val="left"/>
            </w:pPr>
            <w:r>
              <w:t xml:space="preserve">One-time</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05</w:t>
            </w:r>
          </w:p>
        </w:tc>
        <w:tc>
          <w:tcPr/>
          <w:p>
            <w:pPr>
              <w:pStyle w:val="Compact"/>
              <w:jc w:val="left"/>
            </w:pPr>
            <w:r>
              <w:t xml:space="preserve">Computer Engineer – Custom Software Development &amp; Integration</w:t>
            </w:r>
          </w:p>
        </w:tc>
        <w:tc>
          <w:tcPr/>
          <w:p>
            <w:pPr>
              <w:pStyle w:val="Compact"/>
              <w:jc w:val="left"/>
            </w:pPr>
            <w:r>
              <w:t xml:space="preserve">6 months</w:t>
            </w:r>
          </w:p>
        </w:tc>
        <w:tc>
          <w:tcPr/>
          <w:p>
            <w:pPr>
              <w:pStyle w:val="Compact"/>
              <w:jc w:val="left"/>
            </w:pPr>
            <w:r>
              <w:t xml:space="preserve">110,000.00</w:t>
            </w:r>
          </w:p>
        </w:tc>
        <w:tc>
          <w:tcPr/>
          <w:p>
            <w:pPr>
              <w:pStyle w:val="Compact"/>
              <w:jc w:val="left"/>
            </w:pPr>
            <w:r>
              <w:t xml:space="preserve">660,000.00</w:t>
            </w:r>
          </w:p>
        </w:tc>
      </w:tr>
      <w:tr>
        <w:tc>
          <w:tcPr/>
          <w:p>
            <w:pPr>
              <w:pStyle w:val="Compact"/>
              <w:jc w:val="left"/>
            </w:pPr>
            <w:r>
              <w:t xml:space="preserve">06</w:t>
            </w:r>
          </w:p>
        </w:tc>
        <w:tc>
          <w:tcPr/>
          <w:p>
            <w:pPr>
              <w:pStyle w:val="Compact"/>
              <w:jc w:val="left"/>
            </w:pPr>
            <w:r>
              <w:t xml:space="preserve">Computer Engineer – Training &amp; Knowledge Transfer to Client Staff (Turkey Istanbul office)</w:t>
            </w:r>
          </w:p>
        </w:tc>
        <w:tc>
          <w:tcPr/>
          <w:p>
            <w:pPr>
              <w:pStyle w:val="Compact"/>
              <w:jc w:val="left"/>
            </w:pPr>
            <w:r>
              <w:t xml:space="preserve">2 months</w:t>
            </w:r>
          </w:p>
        </w:tc>
        <w:tc>
          <w:tcPr/>
          <w:p>
            <w:pPr>
              <w:pStyle w:val="Compact"/>
              <w:jc w:val="left"/>
            </w:pPr>
            <w:r>
              <w:t xml:space="preserve">45,000.00</w:t>
            </w:r>
          </w:p>
        </w:tc>
        <w:tc>
          <w:tcPr/>
          <w:p>
            <w:pPr>
              <w:pStyle w:val="Compact"/>
              <w:jc w:val="left"/>
            </w:pPr>
            <w:r>
              <w:t xml:space="preserve">90,000.00</w:t>
            </w:r>
          </w:p>
        </w:tc>
      </w:tr>
      <w:tr>
        <w:tc>
          <w:tcPr/>
          <w:p>
            <w:pPr>
              <w:pStyle w:val="Compact"/>
              <w:jc w:val="left"/>
            </w:pPr>
            <w:r>
              <w:t xml:space="preserve">07</w:t>
            </w:r>
          </w:p>
        </w:tc>
        <w:tc>
          <w:tcPr/>
          <w:p>
            <w:pPr>
              <w:pStyle w:val="Compact"/>
              <w:jc w:val="left"/>
            </w:pPr>
            <w:r>
              <w:t xml:space="preserve">Computer Engineer – Ongoing Technical Support &amp; Maintenance (post-deployment)</w:t>
            </w:r>
          </w:p>
        </w:tc>
        <w:tc>
          <w:tcPr/>
          <w:p>
            <w:pPr>
              <w:pStyle w:val="Compact"/>
              <w:jc w:val="left"/>
            </w:pPr>
            <w:r>
              <w:t xml:space="preserve">12 months</w:t>
            </w:r>
          </w:p>
        </w:tc>
        <w:tc>
          <w:tcPr/>
          <w:p>
            <w:pPr>
              <w:pStyle w:val="Compact"/>
              <w:jc w:val="left"/>
            </w:pPr>
            <w:r>
              <w:t xml:space="preserve">35,000.00</w:t>
            </w:r>
          </w:p>
        </w:tc>
        <w:tc>
          <w:tcPr/>
          <w:p>
            <w:pPr>
              <w:pStyle w:val="Compact"/>
              <w:jc w:val="left"/>
            </w:pPr>
            <w:r>
              <w:t xml:space="preserve">420,000.00</w:t>
            </w:r>
          </w:p>
        </w:tc>
      </w:tr>
      <w:tr>
        <w:tc>
          <w:tcPr/>
          <w:p>
            <w:pPr>
              <w:pStyle w:val="Compact"/>
              <w:jc w:val="left"/>
            </w:pPr>
            <w:r>
              <w:t xml:space="preserve">08</w:t>
            </w:r>
          </w:p>
        </w:tc>
        <w:tc>
          <w:tcPr/>
          <w:p>
            <w:pPr>
              <w:pStyle w:val="Compact"/>
              <w:jc w:val="left"/>
            </w:pPr>
            <w:r>
              <w:t xml:space="preserve">Travel, Accommodation &amp; Local Transportation (Computer Engineer, within Turkey Istanbul)</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gridSpan w:val="4"/>
          </w:tcPr>
          <w:p>
            <w:pPr>
              <w:pStyle w:val="Compact"/>
              <w:jc w:val="left"/>
            </w:pPr>
            <w:r>
              <w:t xml:space="preserve">Subtotal (TRY)</w:t>
            </w:r>
          </w:p>
        </w:tc>
        <w:tc>
          <w:tcPr/>
          <w:p>
            <w:pPr>
              <w:pStyle w:val="Compact"/>
              <w:jc w:val="left"/>
            </w:pPr>
            <w:r>
              <w:t xml:space="preserve">4,064,000.00</w:t>
            </w:r>
          </w:p>
        </w:tc>
      </w:tr>
      <w:tr>
        <w:tc>
          <w:tcPr>
            <w:gridSpan w:val="4"/>
          </w:tcPr>
          <w:p>
            <w:pPr>
              <w:pStyle w:val="Compact"/>
              <w:jc w:val="left"/>
            </w:pPr>
            <w:r>
              <w:t xml:space="preserve">VAT (KDV) – 20%</w:t>
            </w:r>
          </w:p>
        </w:tc>
        <w:tc>
          <w:tcPr/>
          <w:p>
            <w:pPr>
              <w:pStyle w:val="Compact"/>
              <w:jc w:val="left"/>
            </w:pPr>
            <w:r>
              <w:t xml:space="preserve">812,800.00</w:t>
            </w:r>
          </w:p>
        </w:tc>
      </w:tr>
      <w:tr>
        <w:tc>
          <w:tcPr>
            <w:gridSpan w:val="4"/>
          </w:tcPr>
          <w:p>
            <w:pPr>
              <w:pStyle w:val="Compact"/>
              <w:jc w:val="left"/>
            </w:pPr>
            <w:r>
              <w:rPr>
                <w:bCs/>
                <w:b/>
              </w:rPr>
              <w:t xml:space="preserve">TOTAL AMOUNT (TRY)</w:t>
            </w:r>
          </w:p>
        </w:tc>
        <w:tc>
          <w:tcPr/>
          <w:p>
            <w:pPr>
              <w:pStyle w:val="Compact"/>
              <w:jc w:val="left"/>
            </w:pPr>
            <w:r>
              <w:rPr>
                <w:bCs/>
                <w:b/>
              </w:rPr>
              <w:t xml:space="preserve">4,876,800.00</w:t>
            </w:r>
          </w:p>
        </w:tc>
      </w:tr>
    </w:tbl>
    <w:p>
      <w:pPr>
        <w:pStyle w:val="BodyText"/>
      </w:pPr>
      <w:r>
        <w:t xml:space="preserve">* All amounts are quoted in Turkish Lira (TRY). Equivalent in EUR at the time of this Quotation Estimate: approximately €128,400.00. Final EUR conversion shall be based on the Central Bank of Turkey (TCMB) reference rate on the date of invoice issuance.</w:t>
      </w:r>
    </w:p>
    <w:bookmarkEnd w:id="24"/>
    <w:bookmarkStart w:id="25" w:name="terms-conditions"/>
    <w:p>
      <w:pPr>
        <w:pStyle w:val="Heading2"/>
      </w:pPr>
      <w:r>
        <w:t xml:space="preserve">3. Terms &amp;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subject to revision based on market conditions in</w:t>
      </w:r>
      <w:r>
        <w:t xml:space="preserve"> </w:t>
      </w:r>
      <w:r>
        <w:t xml:space="preserve">Turkey Istanbul</w:t>
      </w:r>
      <w:r>
        <w:t xml:space="preserve">.</w:t>
      </w:r>
    </w:p>
    <w:p>
      <w:pPr>
        <w:numPr>
          <w:ilvl w:val="0"/>
          <w:numId w:val="1001"/>
        </w:numPr>
        <w:pStyle w:val="Compact"/>
      </w:pPr>
      <w:r>
        <w:t xml:space="preserve">Payment terms: 30% advance payment upon contract signing, 40% upon completion of the mid-project milestone (month 6), and 30% upon final delivery and acceptance in</w:t>
      </w:r>
      <w:r>
        <w:t xml:space="preserve"> </w:t>
      </w:r>
      <w:r>
        <w:t xml:space="preserve">Turkey Istanbul</w:t>
      </w:r>
      <w:r>
        <w:t xml:space="preserve">.</w:t>
      </w:r>
    </w:p>
    <w:p>
      <w:pPr>
        <w:numPr>
          <w:ilvl w:val="0"/>
          <w:numId w:val="1001"/>
        </w:numPr>
        <w:pStyle w:val="Compact"/>
      </w:pPr>
      <w:r>
        <w:t xml:space="preserve">All invoices shall be issued in accordance with Turkish commercial law and the e-invoicing (e-Fatura) system mandated by the Turkish Revenue Administration (GİB).</w:t>
      </w:r>
    </w:p>
    <w:p>
      <w:pPr>
        <w:numPr>
          <w:ilvl w:val="0"/>
          <w:numId w:val="1001"/>
        </w:numPr>
        <w:pStyle w:val="Compact"/>
      </w:pPr>
      <w:r>
        <w:t xml:space="preserve">The</w:t>
      </w:r>
      <w:r>
        <w:t xml:space="preserve"> </w:t>
      </w:r>
      <w:r>
        <w:t xml:space="preserve">Computer Engineer</w:t>
      </w:r>
      <w:r>
        <w:t xml:space="preserve"> </w:t>
      </w:r>
      <w:r>
        <w:t xml:space="preserve">shall work a standard 40-hour week (Monday to Friday, 09:00–18:00) at the client's designated office in</w:t>
      </w:r>
      <w:r>
        <w:t xml:space="preserve"> </w:t>
      </w:r>
      <w:r>
        <w:t xml:space="preserve">Turkey Istanbul</w:t>
      </w:r>
      <w:r>
        <w:t xml:space="preserve">. Overtime beyond 45 hours per week shall be billed at 1.5× the hourly rate.</w:t>
      </w:r>
    </w:p>
    <w:p>
      <w:pPr>
        <w:numPr>
          <w:ilvl w:val="0"/>
          <w:numId w:val="1001"/>
        </w:numPr>
        <w:pStyle w:val="Compact"/>
      </w:pPr>
      <w:r>
        <w:t xml:space="preserve">Intellectual property developed specifically for the client under this engagement shall be transferred to the client upon full payment. General methodologies, tools, and pre-existing frameworks remain the property of Technova Engineering Solutions Ltd.</w:t>
      </w:r>
    </w:p>
    <w:p>
      <w:pPr>
        <w:numPr>
          <w:ilvl w:val="0"/>
          <w:numId w:val="1001"/>
        </w:numPr>
        <w:pStyle w:val="Compact"/>
      </w:pPr>
      <w:r>
        <w:t xml:space="preserve">Confidentiality: The</w:t>
      </w:r>
      <w:r>
        <w:t xml:space="preserve"> </w:t>
      </w:r>
      <w:r>
        <w:t xml:space="preserve">Computer Engineer</w:t>
      </w:r>
      <w:r>
        <w:t xml:space="preserve"> </w:t>
      </w:r>
      <w:r>
        <w:t xml:space="preserve">and all Technova personnel shall be bound by a Non-Disclosure Agreement (NDA) covering all proprietary information encountered during the project in</w:t>
      </w:r>
      <w:r>
        <w:t xml:space="preserve"> </w:t>
      </w:r>
      <w:r>
        <w:t xml:space="preserve">Turkey Istanbul</w:t>
      </w:r>
      <w:r>
        <w:t xml:space="preserve">.</w:t>
      </w:r>
    </w:p>
    <w:p>
      <w:pPr>
        <w:numPr>
          <w:ilvl w:val="0"/>
          <w:numId w:val="1001"/>
        </w:numPr>
        <w:pStyle w:val="Compact"/>
      </w:pPr>
      <w:r>
        <w:t xml:space="preserve">Force Majeure: Neither party shall be liable for delays caused by events beyond reasonable control, including but not limited to natural disasters, government sanctions, or public health emergencies affecting operations in</w:t>
      </w:r>
      <w:r>
        <w:t xml:space="preserve"> </w:t>
      </w:r>
      <w:r>
        <w:t xml:space="preserve">Turkey Istanbul</w:t>
      </w:r>
      <w:r>
        <w:t xml:space="preserve">.</w:t>
      </w:r>
    </w:p>
    <w:p>
      <w:pPr>
        <w:numPr>
          <w:ilvl w:val="0"/>
          <w:numId w:val="1001"/>
        </w:numPr>
        <w:pStyle w:val="Compact"/>
      </w:pPr>
      <w:r>
        <w:t xml:space="preserve">Disputes arising from this</w:t>
      </w:r>
      <w:r>
        <w:t xml:space="preserve"> </w:t>
      </w:r>
      <w:r>
        <w:t xml:space="preserve">Quotation Estimate</w:t>
      </w:r>
      <w:r>
        <w:t xml:space="preserve"> </w:t>
      </w:r>
      <w:r>
        <w:t xml:space="preserve">or the resulting contract shall be resolved through arbitration in Istanbul, Turkey, in accordance with the rules of the Istanbul Arbitration Institute (ISTAC).</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converted into a definitive service agreement.</w:t>
      </w:r>
    </w:p>
    <w:bookmarkEnd w:id="25"/>
    <w:bookmarkStart w:id="26" w:name="acceptance-authorization"/>
    <w:p>
      <w:pPr>
        <w:pStyle w:val="Heading2"/>
      </w:pPr>
      <w:r>
        <w:t xml:space="preserve">4.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scope, and pricing outlined herein for the engagement of a</w:t>
      </w:r>
      <w:r>
        <w:t xml:space="preserve"> </w:t>
      </w:r>
      <w:r>
        <w:t xml:space="preserve">Computer Engineer</w:t>
      </w:r>
      <w:r>
        <w:t xml:space="preserve"> </w:t>
      </w:r>
      <w:r>
        <w:t xml:space="preserve">in</w:t>
      </w:r>
      <w:r>
        <w:t xml:space="preserve"> </w:t>
      </w:r>
      <w:r>
        <w:t xml:space="preserve">Turkey Istanbul</w:t>
      </w:r>
      <w:r>
        <w:t xml:space="preserve">.</w:t>
      </w:r>
    </w:p>
    <w:p>
      <w:pPr>
        <w:pStyle w:val="BodyText"/>
      </w:pPr>
      <w:r>
        <w:rPr>
          <w:bCs/>
          <w:b/>
        </w:rPr>
        <w:t xml:space="preserve">For Technova Engineering Solutions Ltd.</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bookmarkEnd w:id="26"/>
    <w:p>
      <w:pPr>
        <w:pStyle w:val="BodyText"/>
      </w:pPr>
      <w:r>
        <w:t xml:space="preserve">Quotation Estimate No. QE-2025-IST-0047 | Technova Engineering Solutions Ltd. | Turkey Istanbul</w:t>
      </w:r>
    </w:p>
    <w:p>
      <w:pPr>
        <w:pStyle w:val="BodyText"/>
      </w:pPr>
      <w:r>
        <w:t xml:space="preserve">This document is generated electronically and is valid without a physical stamp or seal in accordance with Turkish e-documentation regulations.</w:t>
      </w:r>
    </w:p>
    <w:p>
      <w:pPr>
        <w:pStyle w:val="BodyText"/>
      </w:pPr>
      <w:r>
        <w:t xml:space="preserve">© 2025 Technova Engineering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Turkey Istanbul</dc:title>
  <dc:creator/>
  <dc:language>en</dc:language>
  <cp:keywords/>
  <dcterms:created xsi:type="dcterms:W3CDTF">2026-10-10T02:08:30Z</dcterms:created>
  <dcterms:modified xsi:type="dcterms:W3CDTF">2026-10-10T02:08:30Z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