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Al Noor Technology Solutions LLC</w:t>
      </w:r>
    </w:p>
    <w:p>
      <w:pPr>
        <w:pStyle w:val="BodyText"/>
      </w:pPr>
      <w:r>
        <w:t xml:space="preserve">Computer Engineer &amp; IT Infrastructure Services</w:t>
      </w:r>
    </w:p>
    <w:p>
      <w:pPr>
        <w:pStyle w:val="BodyText"/>
      </w:pPr>
      <w:r>
        <w:t xml:space="preserve">Office 412, Al Reem Island, Corniche Road,</w:t>
      </w:r>
      <w:r>
        <w:t xml:space="preserve"> </w:t>
      </w:r>
      <w:r>
        <w:t xml:space="preserve">United Arab Emirates Abu Dhabi</w:t>
      </w:r>
    </w:p>
    <w:p>
      <w:pPr>
        <w:pStyle w:val="BodyText"/>
      </w:pPr>
      <w:r>
        <w:t xml:space="preserve">Tel: +971-2-555-0142 | Email: quotations@alnoortechnology.ae | TRN: 100234567800003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QTE-2025-ABH-0487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Prepared For</w:t>
            </w:r>
          </w:p>
        </w:tc>
        <w:tc>
          <w:tcPr/>
          <w:p>
            <w:pPr>
              <w:pStyle w:val="Compact"/>
              <w:jc w:val="left"/>
            </w:pPr>
            <w:r>
              <w:t xml:space="preserve">Majlis Al Ittihad Group – IT Department</w:t>
            </w:r>
          </w:p>
        </w:tc>
        <w:tc>
          <w:tcPr/>
          <w:p>
            <w:pPr>
              <w:pStyle w:val="Compact"/>
              <w:jc w:val="left"/>
            </w:pPr>
            <w:r>
              <w:t xml:space="preserve">Project Location</w:t>
            </w:r>
          </w:p>
        </w:tc>
        <w:tc>
          <w:tcPr/>
          <w:p>
            <w:pPr>
              <w:pStyle w:val="Compact"/>
              <w:jc w:val="left"/>
            </w:pPr>
            <w:r>
              <w:t xml:space="preserve">United Arab Emirates Abu Dhabi</w:t>
            </w:r>
            <w:r>
              <w:t xml:space="preserve">, Al Maryah Island</w:t>
            </w:r>
          </w:p>
        </w:tc>
      </w:tr>
      <w:tr>
        <w:tc>
          <w:tcPr/>
          <w:p>
            <w:pPr>
              <w:pStyle w:val="Compact"/>
              <w:jc w:val="left"/>
            </w:pPr>
            <w:r>
              <w:t xml:space="preserve">Contact Person</w:t>
            </w:r>
          </w:p>
        </w:tc>
        <w:tc>
          <w:tcPr/>
          <w:p>
            <w:pPr>
              <w:pStyle w:val="Compact"/>
              <w:jc w:val="left"/>
            </w:pPr>
            <w:r>
              <w:t xml:space="preserve">Eng. Khalid Al Mansoori, Head of IT</w:t>
            </w:r>
          </w:p>
        </w:tc>
        <w:tc>
          <w:tcPr/>
          <w:p>
            <w:pPr>
              <w:pStyle w:val="Compact"/>
              <w:jc w:val="left"/>
            </w:pPr>
            <w:r>
              <w:t xml:space="preserve">Reference</w:t>
            </w:r>
          </w:p>
        </w:tc>
        <w:tc>
          <w:tcPr/>
          <w:p>
            <w:pPr>
              <w:pStyle w:val="Compact"/>
              <w:jc w:val="left"/>
            </w:pPr>
            <w:r>
              <w:t xml:space="preserve">RFQ-2025-IT-112</w:t>
            </w:r>
          </w:p>
        </w:tc>
      </w:tr>
    </w:tbl>
    <w:p>
      <w:pPr>
        <w:pStyle w:val="BodyText"/>
      </w:pPr>
      <w:r>
        <w:t xml:space="preserve">1. Scope of Work – Computer Engineer Services</w:t>
      </w:r>
    </w:p>
    <w:p>
      <w:pPr>
        <w:pStyle w:val="BodyText"/>
      </w:pPr>
      <w:r>
        <w:t xml:space="preserve">This</w:t>
      </w:r>
      <w:r>
        <w:t xml:space="preserve"> </w:t>
      </w:r>
      <w:r>
        <w:t xml:space="preserve">Quotation Estimate</w:t>
      </w:r>
      <w:r>
        <w:t xml:space="preserve"> </w:t>
      </w:r>
      <w:r>
        <w:t xml:space="preserve">is issued by Al Noor Technology Solutions LLC in response to the Request for Quotation (RFQ-2025-IT-112) submitted by Majlis Al Ittihad Group. The scope of work encompasses the provision of a senior</w:t>
      </w:r>
      <w:r>
        <w:t xml:space="preserve"> </w:t>
      </w:r>
      <w:r>
        <w:t xml:space="preserve">Computer Engineer</w:t>
      </w:r>
      <w:r>
        <w:t xml:space="preserve"> </w:t>
      </w:r>
      <w:r>
        <w:t xml:space="preserve">to deliver comprehensive IT infrastructure design, implementation, and ongoing support services at the client's headquarters located in</w:t>
      </w:r>
      <w:r>
        <w:t xml:space="preserve"> </w:t>
      </w:r>
      <w:r>
        <w:t xml:space="preserve">United Arab Emirates Abu Dhabi</w:t>
      </w:r>
      <w:r>
        <w:t xml:space="preserve">. The</w:t>
      </w:r>
      <w:r>
        <w:t xml:space="preserve"> </w:t>
      </w:r>
      <w:r>
        <w:t xml:space="preserve">Computer Engineer</w:t>
      </w:r>
      <w:r>
        <w:t xml:space="preserve"> </w:t>
      </w:r>
      <w:r>
        <w:t xml:space="preserve">will be responsible for the end-to-end management of the client's on-premise data centre, cloud hybrid architecture, network security systems, and enterprise server environments in full compliance with the UAE Information and Communications Technology (ICT) regulatory framework and the Abu Dhabi Digital Authority (ADDA) standards.</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On-site IT Infrastructure Design &amp; Architecture (Data Centre, Server Room, Network Topology)</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135,000.00</w:t>
            </w:r>
          </w:p>
        </w:tc>
        <w:tc>
          <w:tcPr/>
          <w:p>
            <w:pPr>
              <w:pStyle w:val="Compact"/>
              <w:jc w:val="left"/>
            </w:pPr>
            <w:r>
              <w:t xml:space="preserve">Full-time, Mon–Fri, 8:00 AM – 5:00 PM</w:t>
            </w:r>
          </w:p>
        </w:tc>
      </w:tr>
      <w:tr>
        <w:tc>
          <w:tcPr/>
          <w:p>
            <w:pPr>
              <w:pStyle w:val="Compact"/>
              <w:jc w:val="left"/>
            </w:pPr>
            <w:r>
              <w:t xml:space="preserve">2</w:t>
            </w:r>
          </w:p>
        </w:tc>
        <w:tc>
          <w:tcPr/>
          <w:p>
            <w:pPr>
              <w:pStyle w:val="Compact"/>
              <w:jc w:val="left"/>
            </w:pPr>
            <w:r>
              <w:t xml:space="preserve">Computer Engineer</w:t>
            </w:r>
            <w:r>
              <w:t xml:space="preserve"> </w:t>
            </w:r>
            <w:r>
              <w:t xml:space="preserve">– Hybrid Cloud Migration (AWS / Azure) &amp; Disaster Recovery Planning</w:t>
            </w:r>
          </w:p>
        </w:tc>
        <w:tc>
          <w:tcPr/>
          <w:p>
            <w:pPr>
              <w:pStyle w:val="Compact"/>
              <w:jc w:val="left"/>
            </w:pPr>
            <w:r>
              <w:t xml:space="preserve">2 months</w:t>
            </w:r>
          </w:p>
        </w:tc>
        <w:tc>
          <w:tcPr/>
          <w:p>
            <w:pPr>
              <w:pStyle w:val="Compact"/>
              <w:jc w:val="left"/>
            </w:pPr>
            <w:r>
              <w:t xml:space="preserve">52,000 / month</w:t>
            </w:r>
          </w:p>
        </w:tc>
        <w:tc>
          <w:tcPr/>
          <w:p>
            <w:pPr>
              <w:pStyle w:val="Compact"/>
              <w:jc w:val="left"/>
            </w:pPr>
            <w:r>
              <w:t xml:space="preserve">104,000.00</w:t>
            </w:r>
          </w:p>
        </w:tc>
        <w:tc>
          <w:tcPr/>
          <w:p>
            <w:pPr>
              <w:pStyle w:val="Compact"/>
              <w:jc w:val="left"/>
            </w:pPr>
            <w:r>
              <w:t xml:space="preserve">Includes architecture documentation</w:t>
            </w:r>
          </w:p>
        </w:tc>
      </w:tr>
      <w:tr>
        <w:tc>
          <w:tcPr/>
          <w:p>
            <w:pPr>
              <w:pStyle w:val="Compact"/>
              <w:jc w:val="left"/>
            </w:pPr>
            <w:r>
              <w:t xml:space="preserve">3</w:t>
            </w:r>
          </w:p>
        </w:tc>
        <w:tc>
          <w:tcPr/>
          <w:p>
            <w:pPr>
              <w:pStyle w:val="Compact"/>
              <w:jc w:val="left"/>
            </w:pPr>
            <w:r>
              <w:t xml:space="preserve">Computer Engineer</w:t>
            </w:r>
            <w:r>
              <w:t xml:space="preserve"> </w:t>
            </w:r>
            <w:r>
              <w:t xml:space="preserve">– Network Security Audit, Firewall Configuration &amp; Penetration Testing</w:t>
            </w:r>
          </w:p>
        </w:tc>
        <w:tc>
          <w:tcPr/>
          <w:p>
            <w:pPr>
              <w:pStyle w:val="Compact"/>
              <w:jc w:val="left"/>
            </w:pPr>
            <w:r>
              <w:t xml:space="preserve">1 month</w:t>
            </w:r>
          </w:p>
        </w:tc>
        <w:tc>
          <w:tcPr/>
          <w:p>
            <w:pPr>
              <w:pStyle w:val="Compact"/>
              <w:jc w:val="left"/>
            </w:pPr>
            <w:r>
              <w:t xml:space="preserve">38,000 / month</w:t>
            </w:r>
          </w:p>
        </w:tc>
        <w:tc>
          <w:tcPr/>
          <w:p>
            <w:pPr>
              <w:pStyle w:val="Compact"/>
              <w:jc w:val="left"/>
            </w:pPr>
            <w:r>
              <w:t xml:space="preserve">38,000.00</w:t>
            </w:r>
          </w:p>
        </w:tc>
        <w:tc>
          <w:tcPr/>
          <w:p>
            <w:pPr>
              <w:pStyle w:val="Compact"/>
              <w:jc w:val="left"/>
            </w:pPr>
            <w:r>
              <w:t xml:space="preserve">Compliant with UAE Cybersecurity Law (Federal Law No. 34 of 2021)</w:t>
            </w:r>
          </w:p>
        </w:tc>
      </w:tr>
      <w:tr>
        <w:tc>
          <w:tcPr/>
          <w:p>
            <w:pPr>
              <w:pStyle w:val="Compact"/>
              <w:jc w:val="left"/>
            </w:pPr>
            <w:r>
              <w:t xml:space="preserve">4</w:t>
            </w:r>
          </w:p>
        </w:tc>
        <w:tc>
          <w:tcPr/>
          <w:p>
            <w:pPr>
              <w:pStyle w:val="Compact"/>
              <w:jc w:val="left"/>
            </w:pPr>
            <w:r>
              <w:t xml:space="preserve">Ongoing</w:t>
            </w:r>
            <w:r>
              <w:t xml:space="preserve"> </w:t>
            </w:r>
            <w:r>
              <w:t xml:space="preserve">Computer Engineer</w:t>
            </w:r>
            <w:r>
              <w:t xml:space="preserve"> </w:t>
            </w:r>
            <w:r>
              <w:t xml:space="preserve">– Preventive Maintenance, System Monitoring &amp; Technical Support (Tier 2/3)</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336,000.00</w:t>
            </w:r>
          </w:p>
        </w:tc>
        <w:tc>
          <w:tcPr/>
          <w:p>
            <w:pPr>
              <w:pStyle w:val="Compact"/>
              <w:jc w:val="left"/>
            </w:pPr>
            <w:r>
              <w:t xml:space="preserve">SLA: 4-hour response, 24/7 critical support</w:t>
            </w:r>
          </w:p>
        </w:tc>
      </w:tr>
      <w:tr>
        <w:tc>
          <w:tcPr/>
          <w:p>
            <w:pPr>
              <w:pStyle w:val="Compact"/>
              <w:jc w:val="left"/>
            </w:pPr>
            <w:r>
              <w:t xml:space="preserve">5</w:t>
            </w:r>
          </w:p>
        </w:tc>
        <w:tc>
          <w:tcPr/>
          <w:p>
            <w:pPr>
              <w:pStyle w:val="Compact"/>
              <w:jc w:val="left"/>
            </w:pPr>
            <w:r>
              <w:t xml:space="preserve">Computer Engineer</w:t>
            </w:r>
            <w:r>
              <w:t xml:space="preserve"> </w:t>
            </w:r>
            <w:r>
              <w:t xml:space="preserve">– Staff Training &amp; Knowledge Transfer Sessions (12 sessions)</w:t>
            </w:r>
          </w:p>
        </w:tc>
        <w:tc>
          <w:tcPr/>
          <w:p>
            <w:pPr>
              <w:pStyle w:val="Compact"/>
              <w:jc w:val="left"/>
            </w:pPr>
            <w:r>
              <w:t xml:space="preserve">3 months</w:t>
            </w:r>
          </w:p>
        </w:tc>
        <w:tc>
          <w:tcPr/>
          <w:p>
            <w:pPr>
              <w:pStyle w:val="Compact"/>
              <w:jc w:val="left"/>
            </w:pPr>
            <w:r>
              <w:t xml:space="preserve">5,500 / session</w:t>
            </w:r>
          </w:p>
        </w:tc>
        <w:tc>
          <w:tcPr/>
          <w:p>
            <w:pPr>
              <w:pStyle w:val="Compact"/>
              <w:jc w:val="left"/>
            </w:pPr>
            <w:r>
              <w:t xml:space="preserve">66,000.00</w:t>
            </w:r>
          </w:p>
        </w:tc>
        <w:tc>
          <w:tcPr/>
          <w:p>
            <w:pPr>
              <w:pStyle w:val="Compact"/>
              <w:jc w:val="left"/>
            </w:pPr>
            <w:r>
              <w:t xml:space="preserve">Conducted at client premises, Abu Dhabi</w:t>
            </w:r>
          </w:p>
        </w:tc>
      </w:tr>
      <w:tr>
        <w:tc>
          <w:tcPr/>
          <w:p>
            <w:pPr>
              <w:pStyle w:val="Compact"/>
              <w:jc w:val="left"/>
            </w:pPr>
            <w:r>
              <w:t xml:space="preserve">6</w:t>
            </w:r>
          </w:p>
        </w:tc>
        <w:tc>
          <w:tcPr/>
          <w:p>
            <w:pPr>
              <w:pStyle w:val="Compact"/>
              <w:jc w:val="left"/>
            </w:pPr>
            <w:r>
              <w:t xml:space="preserve">Project Management, Reporting &amp; Regulatory Compliance Filing (ADDA, TRA)</w:t>
            </w:r>
          </w:p>
        </w:tc>
        <w:tc>
          <w:tcPr/>
          <w:p>
            <w:pPr>
              <w:pStyle w:val="Compact"/>
              <w:jc w:val="left"/>
            </w:pPr>
            <w:r>
              <w:t xml:space="preserve">18 months</w:t>
            </w:r>
          </w:p>
        </w:tc>
        <w:tc>
          <w:tcPr/>
          <w:p>
            <w:pPr>
              <w:pStyle w:val="Compact"/>
              <w:jc w:val="left"/>
            </w:pPr>
            <w:r>
              <w:t xml:space="preserve">12,000 / month</w:t>
            </w:r>
          </w:p>
        </w:tc>
        <w:tc>
          <w:tcPr/>
          <w:p>
            <w:pPr>
              <w:pStyle w:val="Compact"/>
              <w:jc w:val="left"/>
            </w:pPr>
            <w:r>
              <w:t xml:space="preserve">216,000.00</w:t>
            </w:r>
          </w:p>
        </w:tc>
        <w:tc>
          <w:tcPr/>
          <w:p>
            <w:pPr>
              <w:pStyle w:val="Compact"/>
              <w:jc w:val="left"/>
            </w:pPr>
            <w:r>
              <w:t xml:space="preserve">Monthly progress reports in Arabic &amp; English</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AED 895,000.00</w:t>
            </w:r>
          </w:p>
        </w:tc>
      </w:tr>
      <w:tr>
        <w:tc>
          <w:tcPr/>
          <w:p>
            <w:pPr>
              <w:pStyle w:val="Compact"/>
              <w:jc w:val="left"/>
            </w:pPr>
            <w:r>
              <w:t xml:space="preserve">VAT (5% – UAE Federal Tax Authority)</w:t>
            </w:r>
          </w:p>
        </w:tc>
        <w:tc>
          <w:tcPr/>
          <w:p>
            <w:pPr>
              <w:pStyle w:val="Compact"/>
              <w:jc w:val="right"/>
            </w:pPr>
            <w:r>
              <w:t xml:space="preserve">AED 44,750.00</w:t>
            </w:r>
          </w:p>
        </w:tc>
      </w:tr>
      <w:tr>
        <w:tc>
          <w:tcPr/>
          <w:p>
            <w:pPr>
              <w:pStyle w:val="Compact"/>
              <w:jc w:val="left"/>
            </w:pPr>
            <w:r>
              <w:t xml:space="preserve">Travel &amp; Accommodation Allowance (Abu Dhabi)</w:t>
            </w:r>
          </w:p>
        </w:tc>
        <w:tc>
          <w:tcPr/>
          <w:p>
            <w:pPr>
              <w:pStyle w:val="Compact"/>
              <w:jc w:val="right"/>
            </w:pPr>
            <w:r>
              <w:t xml:space="preserve">AED 18,000.00</w:t>
            </w:r>
          </w:p>
        </w:tc>
      </w:tr>
      <w:tr>
        <w:tc>
          <w:tcPr/>
          <w:p>
            <w:pPr>
              <w:pStyle w:val="Compact"/>
              <w:jc w:val="left"/>
            </w:pPr>
            <w:r>
              <w:t xml:space="preserve">Grand Total</w:t>
            </w:r>
          </w:p>
        </w:tc>
        <w:tc>
          <w:tcPr/>
          <w:p>
            <w:pPr>
              <w:pStyle w:val="Compact"/>
              <w:jc w:val="right"/>
            </w:pPr>
            <w:r>
              <w:t xml:space="preserve">AED 957,750.00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is subject to re-evaluation of pricing and resource availability.</w:t>
      </w:r>
    </w:p>
    <w:p>
      <w:pPr>
        <w:numPr>
          <w:ilvl w:val="0"/>
          <w:numId w:val="1001"/>
        </w:numPr>
        <w:pStyle w:val="Compact"/>
      </w:pPr>
      <w:r>
        <w:t xml:space="preserve">All services shall be performed by a qualified</w:t>
      </w:r>
      <w:r>
        <w:t xml:space="preserve"> </w:t>
      </w:r>
      <w:r>
        <w:t xml:space="preserve">Computer Engineer</w:t>
      </w:r>
      <w:r>
        <w:t xml:space="preserve"> </w:t>
      </w:r>
      <w:r>
        <w:t xml:space="preserve">holding a minimum of a Bachelor's degree in Computer Engineering or Computer Science, with no fewer than ten (10) years of progressive experience in enterprise IT infrastructure within the</w:t>
      </w:r>
      <w:r>
        <w:t xml:space="preserve"> </w:t>
      </w:r>
      <w:r>
        <w:t xml:space="preserve">United Arab Emirates Abu Dhabi</w:t>
      </w:r>
      <w:r>
        <w:t xml:space="preserve"> </w:t>
      </w:r>
      <w:r>
        <w:t xml:space="preserve">market.</w:t>
      </w:r>
    </w:p>
    <w:p>
      <w:pPr>
        <w:numPr>
          <w:ilvl w:val="0"/>
          <w:numId w:val="1001"/>
        </w:numPr>
        <w:pStyle w:val="Compact"/>
      </w:pPr>
      <w:r>
        <w:t xml:space="preserve">Payment terms: 30% advance upon contract signing, 40% upon completion of the design and migration phase, and 30% upon successful handover and acceptance. Invoices shall be settled within twenty-one (21) days of receipt.</w:t>
      </w:r>
    </w:p>
    <w:p>
      <w:pPr>
        <w:numPr>
          <w:ilvl w:val="0"/>
          <w:numId w:val="1001"/>
        </w:numPr>
        <w:pStyle w:val="Compact"/>
      </w:pPr>
      <w:r>
        <w:t xml:space="preserve">The</w:t>
      </w:r>
      <w:r>
        <w:t xml:space="preserve"> </w:t>
      </w:r>
      <w:r>
        <w:t xml:space="preserve">Computer Engineer</w:t>
      </w:r>
      <w:r>
        <w:t xml:space="preserve"> </w:t>
      </w:r>
      <w:r>
        <w:t xml:space="preserve">shall comply with all applicable UAE labour laws, data protection regulations (UAE PDPL), and the specific IT security directives issued by the Abu Dhabi Digital Authority.</w:t>
      </w:r>
    </w:p>
    <w:p>
      <w:pPr>
        <w:numPr>
          <w:ilvl w:val="0"/>
          <w:numId w:val="1001"/>
        </w:numPr>
        <w:pStyle w:val="Compact"/>
      </w:pPr>
      <w:r>
        <w:t xml:space="preserve">Any changes to the scope of work beyond the parameters outlined in this</w:t>
      </w:r>
      <w:r>
        <w:t xml:space="preserve"> </w:t>
      </w:r>
      <w:r>
        <w:t xml:space="preserve">Quotation Estimate</w:t>
      </w:r>
      <w:r>
        <w:t xml:space="preserve"> </w:t>
      </w:r>
      <w:r>
        <w:t xml:space="preserve">shall be subject to a formal change order, mutually agreed upon in writing by both parties.</w:t>
      </w:r>
    </w:p>
    <w:p>
      <w:pPr>
        <w:numPr>
          <w:ilvl w:val="0"/>
          <w:numId w:val="1001"/>
        </w:numPr>
        <w:pStyle w:val="Compact"/>
      </w:pPr>
      <w:r>
        <w:t xml:space="preserve">Confidentiality: All data, system credentials, and proprietary information accessed by the</w:t>
      </w:r>
      <w:r>
        <w:t xml:space="preserve"> </w:t>
      </w:r>
      <w:r>
        <w:t xml:space="preserve">Computer Engineer</w:t>
      </w:r>
      <w:r>
        <w:t xml:space="preserve"> </w:t>
      </w:r>
      <w:r>
        <w:t xml:space="preserve">during the engagement shall be treated as strictly confidential and shall not be disclosed to any third party without prior written consent from the client.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Level Agreement (SLA) and Master Services Agreement (MSA) are executed by both parties in</w:t>
      </w:r>
      <w:r>
        <w:t xml:space="preserve"> </w:t>
      </w:r>
      <w:r>
        <w:t xml:space="preserve">United Arab Emirates Abu Dhabi</w:t>
      </w:r>
      <w:r>
        <w:t xml:space="preserve">.</w:t>
      </w:r>
    </w:p>
    <w:p>
      <w:pPr>
        <w:numPr>
          <w:ilvl w:val="0"/>
          <w:numId w:val="1001"/>
        </w:numPr>
        <w:pStyle w:val="Compact"/>
      </w:pPr>
      <w:r>
        <w:t xml:space="preserve">Warranty: All design deliverables and configurations provided by the</w:t>
      </w:r>
      <w:r>
        <w:t xml:space="preserve"> </w:t>
      </w:r>
      <w:r>
        <w:t xml:space="preserve">Computer Engineer</w:t>
      </w:r>
      <w:r>
        <w:t xml:space="preserve"> </w:t>
      </w:r>
      <w:r>
        <w:t xml:space="preserve">carry a warranty period of twelve (12) months from the date of final acceptance.</w:t>
      </w:r>
    </w:p>
    <w:p>
      <w:pPr>
        <w:numPr>
          <w:ilvl w:val="0"/>
          <w:numId w:val="1001"/>
        </w:numPr>
        <w:pStyle w:val="Compact"/>
      </w:pPr>
      <w:r>
        <w:t xml:space="preserve">Governing Law: This agreement shall be governed by and construed in accordance with the laws of the United Arab Emirates, and any disputes shall be resolved through the Abu Dhabi Courts or by arbitration under the DIFC-LCIA Arbitration Centre,</w:t>
      </w:r>
      <w:r>
        <w:t xml:space="preserve"> </w:t>
      </w:r>
      <w:r>
        <w:t xml:space="preserve">United Arab Emirates Abu Dhabi</w:t>
      </w:r>
      <w:r>
        <w:t xml:space="preserve">.</w:t>
      </w:r>
    </w:p>
    <w:p>
      <w:pPr>
        <w:pStyle w:val="FirstParagraph"/>
      </w:pPr>
      <w:r>
        <w:rPr>
          <w:bCs/>
          <w:b/>
        </w:rPr>
        <w:t xml:space="preserve">For Al Noor Technology Solutions LLC</w:t>
      </w:r>
      <w:r>
        <w:br/>
      </w:r>
      <w:r>
        <w:t xml:space="preserve">Name: Eng. Sarah Al Farsi</w:t>
      </w:r>
      <w:r>
        <w:br/>
      </w:r>
      <w:r>
        <w:t xml:space="preserve">Title: Chief Technology Officer</w:t>
      </w:r>
      <w:r>
        <w:br/>
      </w:r>
      <w:r>
        <w:t xml:space="preserve">Signature &amp; Company Stamp</w:t>
      </w:r>
    </w:p>
    <w:p>
      <w:pPr>
        <w:pStyle w:val="BodyText"/>
      </w:pPr>
      <w:r>
        <w:rPr>
          <w:bCs/>
          <w:b/>
        </w:rPr>
        <w:t xml:space="preserve">For Majlis Al Ittihad Group</w:t>
      </w:r>
      <w:r>
        <w:br/>
      </w:r>
      <w:r>
        <w:t xml:space="preserve">Name: Eng. Khalid Al Mansoori</w:t>
      </w:r>
      <w:r>
        <w:br/>
      </w:r>
      <w:r>
        <w:t xml:space="preserve">Title: Head of IT Department</w:t>
      </w:r>
      <w:r>
        <w:br/>
      </w:r>
      <w:r>
        <w:t xml:space="preserve">Signature &amp; Company Stamp</w:t>
      </w:r>
    </w:p>
    <w:p>
      <w:pPr>
        <w:pStyle w:val="BodyText"/>
      </w:pPr>
      <w:r>
        <w:rPr>
          <w:bCs/>
          <w:b/>
        </w:rPr>
        <w:t xml:space="preserve">Al Noor Technology Solutions LLC</w:t>
      </w:r>
      <w:r>
        <w:t xml:space="preserve"> </w:t>
      </w:r>
      <w:r>
        <w:t xml:space="preserve">| Commercial Registration No. 1045872 | License No. ABH-IT-2019-0034</w:t>
      </w:r>
    </w:p>
    <w:p>
      <w:pPr>
        <w:pStyle w:val="BodyText"/>
      </w:pPr>
      <w:r>
        <w:t xml:space="preserve">Registered Address: Office 412, Al Reem Island, Corniche Road,</w:t>
      </w:r>
      <w:r>
        <w:t xml:space="preserve"> </w:t>
      </w:r>
      <w:r>
        <w:t xml:space="preserve">United Arab Emirates Abu Dhabi</w:t>
      </w:r>
      <w:r>
        <w:t xml:space="preserve">, P.O. Box 12345</w:t>
      </w:r>
    </w:p>
    <w:p>
      <w:pPr>
        <w:pStyle w:val="BodyText"/>
      </w:pPr>
      <w:r>
        <w:t xml:space="preserve">This</w:t>
      </w:r>
      <w:r>
        <w:t xml:space="preserve"> </w:t>
      </w:r>
      <w:r>
        <w:t xml:space="preserve">Quotation Estimate</w:t>
      </w:r>
      <w:r>
        <w:t xml:space="preserve"> </w:t>
      </w:r>
      <w:r>
        <w:t xml:space="preserve">document is generated electronically and is valid without a physical signature. For queries, please contact quotations@alnoortechnology.ae.</w:t>
      </w:r>
    </w:p>
    <w:p>
      <w:pPr>
        <w:pStyle w:val="BodyText"/>
      </w:pPr>
      <w:r>
        <w:t xml:space="preserve">© 2025 Al Noor Technology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Arab Emirates Abu Dhabi</dc:title>
  <dc:creator/>
  <dc:language>en</dc:language>
  <cp:keywords/>
  <dcterms:created xsi:type="dcterms:W3CDTF">2026-10-10T01:14:36Z</dcterms:created>
  <dcterms:modified xsi:type="dcterms:W3CDTF">2026-10-10T01:14:36Z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