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Computer Engineer Services</w:t>
      </w:r>
    </w:p>
    <w:p>
      <w:pPr>
        <w:pStyle w:val="BodyText"/>
      </w:pPr>
      <w:r>
        <w:t xml:space="preserve">United States Houston, Texas 77002</w:t>
      </w:r>
    </w:p>
    <w:p>
      <w:pPr>
        <w:pStyle w:val="BodyText"/>
      </w:pPr>
      <w:r>
        <w:t xml:space="preserve">Ref: QTE-2025-HOU-CE-0472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June 12, 2025</w:t>
            </w:r>
          </w:p>
        </w:tc>
        <w:tc>
          <w:tcPr/>
          <w:p>
            <w:pPr>
              <w:pStyle w:val="Compact"/>
              <w:jc w:val="left"/>
            </w:pPr>
            <w:r>
              <w:t xml:space="preserve">Quotation Validity</w:t>
            </w:r>
          </w:p>
        </w:tc>
        <w:tc>
          <w:tcPr/>
          <w:p>
            <w:pPr>
              <w:pStyle w:val="Compact"/>
              <w:jc w:val="left"/>
            </w:pPr>
            <w:r>
              <w:t xml:space="preserve">30 Calendar Days (Expires July 12, 2025)</w:t>
            </w:r>
          </w:p>
        </w:tc>
      </w:tr>
      <w:tr>
        <w:tc>
          <w:tcPr/>
          <w:p>
            <w:pPr>
              <w:pStyle w:val="Compact"/>
              <w:jc w:val="left"/>
            </w:pPr>
            <w:r>
              <w:t xml:space="preserve">Prepared By</w:t>
            </w:r>
          </w:p>
        </w:tc>
        <w:tc>
          <w:tcPr/>
          <w:p>
            <w:pPr>
              <w:pStyle w:val="Compact"/>
              <w:jc w:val="left"/>
            </w:pPr>
            <w:r>
              <w:t xml:space="preserve">Meridian Technical Solutions LLC, 1200 Smith Street, Suite 450, United States Houston, TX 77002</w:t>
            </w:r>
          </w:p>
        </w:tc>
        <w:tc>
          <w:tcPr/>
          <w:p>
            <w:pPr>
              <w:pStyle w:val="Compact"/>
              <w:jc w:val="left"/>
            </w:pPr>
            <w:r>
              <w:t xml:space="preserve">Contact</w:t>
            </w:r>
          </w:p>
        </w:tc>
        <w:tc>
          <w:tcPr/>
          <w:p>
            <w:pPr>
              <w:pStyle w:val="Compact"/>
              <w:jc w:val="left"/>
            </w:pPr>
            <w:r>
              <w:t xml:space="preserve">estimates@meridiantech-hou.com | (713) 555-0187</w:t>
            </w:r>
          </w:p>
        </w:tc>
      </w:tr>
      <w:tr>
        <w:tc>
          <w:tcPr/>
          <w:p>
            <w:pPr>
              <w:pStyle w:val="Compact"/>
              <w:jc w:val="left"/>
            </w:pPr>
            <w:r>
              <w:t xml:space="preserve">Prepared For</w:t>
            </w:r>
          </w:p>
        </w:tc>
        <w:tc>
          <w:tcPr/>
          <w:p>
            <w:pPr>
              <w:pStyle w:val="Compact"/>
              <w:jc w:val="left"/>
            </w:pPr>
            <w:r>
              <w:t xml:space="preserve">Gulf Coast Energy Systems Inc., 4500 Post Oak Blvd, United States Houston, TX 77056</w:t>
            </w:r>
          </w:p>
        </w:tc>
        <w:tc>
          <w:tcPr/>
          <w:p>
            <w:pPr>
              <w:pStyle w:val="Compact"/>
              <w:jc w:val="left"/>
            </w:pPr>
            <w:r>
              <w:t xml:space="preserve">Client Contact</w:t>
            </w:r>
          </w:p>
        </w:tc>
        <w:tc>
          <w:tcPr/>
          <w:p>
            <w:pPr>
              <w:pStyle w:val="Compact"/>
              <w:jc w:val="left"/>
            </w:pPr>
            <w:r>
              <w:t xml:space="preserve">Mr. David R. Thornton, VP of Engineering</w:t>
            </w:r>
          </w:p>
        </w:tc>
      </w:tr>
      <w:tr>
        <w:tc>
          <w:tcPr/>
          <w:p>
            <w:pPr>
              <w:pStyle w:val="Compact"/>
              <w:jc w:val="left"/>
            </w:pPr>
            <w:r>
              <w:t xml:space="preserve">Project Title</w:t>
            </w:r>
          </w:p>
        </w:tc>
        <w:tc>
          <w:tcPr/>
          <w:p>
            <w:pPr>
              <w:pStyle w:val="Compact"/>
              <w:jc w:val="left"/>
            </w:pPr>
            <w:r>
              <w:t xml:space="preserve">Computer Engineer Deployment – Industrial Automation &amp; Systems Integration</w:t>
            </w:r>
          </w:p>
        </w:tc>
        <w:tc>
          <w:tcPr/>
          <w:p>
            <w:pPr>
              <w:pStyle w:val="Compact"/>
              <w:jc w:val="left"/>
            </w:pPr>
            <w:r>
              <w:t xml:space="preserve">Location of Work</w:t>
            </w:r>
          </w:p>
        </w:tc>
        <w:tc>
          <w:tcPr/>
          <w:p>
            <w:pPr>
              <w:pStyle w:val="Compact"/>
              <w:jc w:val="left"/>
            </w:pPr>
            <w:r>
              <w:t xml:space="preserve">United States Houston, Texas (On-Site &amp; Remote Hybrid)</w:t>
            </w:r>
          </w:p>
        </w:tc>
      </w:tr>
    </w:tbl>
    <w:bookmarkStart w:id="21" w:name="purpose-of-this-quotation-estimate"/>
    <w:p>
      <w:pPr>
        <w:pStyle w:val="Heading2"/>
      </w:pPr>
      <w:r>
        <w:t xml:space="preserve">1. Purpose of This Quotation Estimate</w:t>
      </w:r>
    </w:p>
    <w:p>
      <w:pPr>
        <w:pStyle w:val="FirstParagraph"/>
      </w:pPr>
      <w:r>
        <w:t xml:space="preserve">This Quotation Estimate is issued by Meridian Technical Solutions LLC to formally present the cost, scope, and terms for the engagement of a qualified Computer Engineer to support Gulf Coast Energy Systems Inc. in the design, implementation, and maintenance of industrial automation control systems. All services described herein will be performed in and around the United States Houston metropolitan area, in compliance with applicable Texas state regulations and federal standards. This document constitutes a binding proposal only upon written acceptance by both parties.</w:t>
      </w:r>
    </w:p>
    <w:bookmarkEnd w:id="21"/>
    <w:bookmarkStart w:id="22" w:name="scope-of-work-computer-engineer-services"/>
    <w:p>
      <w:pPr>
        <w:pStyle w:val="Heading2"/>
      </w:pPr>
      <w:r>
        <w:t xml:space="preserve">2. Scope of Work – Computer Engineer Services</w:t>
      </w:r>
    </w:p>
    <w:p>
      <w:pPr>
        <w:pStyle w:val="FirstParagraph"/>
      </w:pPr>
      <w:r>
        <w:t xml:space="preserve">The Computer Engineer engaged under this Quotation Estimate will be responsible for the following deliverables and activities within the United States Houston operational zone:</w:t>
      </w:r>
    </w:p>
    <w:p>
      <w:pPr>
        <w:numPr>
          <w:ilvl w:val="0"/>
          <w:numId w:val="1001"/>
        </w:numPr>
        <w:pStyle w:val="Compact"/>
      </w:pPr>
      <w:r>
        <w:t xml:space="preserve">Design and architecture of SCADA and PLC-based control systems for the client's petrochemical processing facilities located in the United States Houston industrial corridor.</w:t>
      </w:r>
    </w:p>
    <w:p>
      <w:pPr>
        <w:numPr>
          <w:ilvl w:val="0"/>
          <w:numId w:val="1001"/>
        </w:numPr>
        <w:pStyle w:val="Compact"/>
      </w:pPr>
      <w:r>
        <w:t xml:space="preserve">Development of custom firmware and embedded software for proprietary sensor arrays and actuator networks.</w:t>
      </w:r>
    </w:p>
    <w:p>
      <w:pPr>
        <w:numPr>
          <w:ilvl w:val="0"/>
          <w:numId w:val="1001"/>
        </w:numPr>
        <w:pStyle w:val="Compact"/>
      </w:pPr>
      <w:r>
        <w:t xml:space="preserve">Integration of legacy hardware with modern IoT-enabled monitoring platforms, ensuring seamless data flow across the client's distributed operations in United States Houston and surrounding counties.</w:t>
      </w:r>
    </w:p>
    <w:p>
      <w:pPr>
        <w:numPr>
          <w:ilvl w:val="0"/>
          <w:numId w:val="1001"/>
        </w:numPr>
        <w:pStyle w:val="Compact"/>
      </w:pPr>
      <w:r>
        <w:t xml:space="preserve">Performance benchmarking, stress testing, and optimization of existing computer engineering infrastructure to reduce mean-time-to-failure by a minimum of 25 percent.</w:t>
      </w:r>
    </w:p>
    <w:p>
      <w:pPr>
        <w:numPr>
          <w:ilvl w:val="0"/>
          <w:numId w:val="1001"/>
        </w:numPr>
        <w:pStyle w:val="Compact"/>
      </w:pPr>
      <w:r>
        <w:t xml:space="preserve">Preparation of comprehensive technical documentation, including system schematics, API specifications, and operational runbooks.</w:t>
      </w:r>
    </w:p>
    <w:p>
      <w:pPr>
        <w:numPr>
          <w:ilvl w:val="0"/>
          <w:numId w:val="1001"/>
        </w:numPr>
        <w:pStyle w:val="Compact"/>
      </w:pPr>
      <w:r>
        <w:t xml:space="preserve">On-site troubleshooting and emergency response support within a 4-hour service window for all facilities in the United States Houston area.</w:t>
      </w:r>
    </w:p>
    <w:p>
      <w:pPr>
        <w:numPr>
          <w:ilvl w:val="0"/>
          <w:numId w:val="1001"/>
        </w:numPr>
        <w:pStyle w:val="Compact"/>
      </w:pPr>
      <w:r>
        <w:t xml:space="preserve">Monthly progress reporting and quarterly strategic reviews with the client's engineering leadership team.</w:t>
      </w:r>
    </w:p>
    <w:p>
      <w:pPr>
        <w:numPr>
          <w:ilvl w:val="0"/>
          <w:numId w:val="1001"/>
        </w:numPr>
        <w:pStyle w:val="Compact"/>
      </w:pPr>
      <w:r>
        <w:t xml:space="preserve">Mentorship and knowledge transfer sessions for the client's in-house technical staff to ensure long-term operational independence.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Computer Engineer – Senior (20+ yrs) – System Architecture &amp; Design Phase</w:t>
            </w:r>
          </w:p>
        </w:tc>
        <w:tc>
          <w:tcPr/>
          <w:p>
            <w:pPr>
              <w:pStyle w:val="Compact"/>
              <w:jc w:val="left"/>
            </w:pPr>
            <w:r>
              <w:t xml:space="preserve">6 weeks</w:t>
            </w:r>
          </w:p>
        </w:tc>
        <w:tc>
          <w:tcPr/>
          <w:p>
            <w:pPr>
              <w:pStyle w:val="Compact"/>
              <w:jc w:val="left"/>
            </w:pPr>
            <w:r>
              <w:t xml:space="preserve">$185.00/hr</w:t>
            </w:r>
          </w:p>
        </w:tc>
        <w:tc>
          <w:tcPr/>
          <w:p>
            <w:pPr>
              <w:pStyle w:val="Compact"/>
              <w:jc w:val="left"/>
            </w:pPr>
            <w:r>
              <w:t xml:space="preserve">$35,520.00</w:t>
            </w:r>
          </w:p>
        </w:tc>
      </w:tr>
      <w:tr>
        <w:tc>
          <w:tcPr/>
          <w:p>
            <w:pPr>
              <w:pStyle w:val="Compact"/>
              <w:jc w:val="left"/>
            </w:pPr>
            <w:r>
              <w:t xml:space="preserve">02</w:t>
            </w:r>
          </w:p>
        </w:tc>
        <w:tc>
          <w:tcPr/>
          <w:p>
            <w:pPr>
              <w:pStyle w:val="Compact"/>
              <w:jc w:val="left"/>
            </w:pPr>
            <w:r>
              <w:t xml:space="preserve">Computer Engineer – Mid-Level (10+ yrs) – Firmware Development &amp; Integration</w:t>
            </w:r>
          </w:p>
        </w:tc>
        <w:tc>
          <w:tcPr/>
          <w:p>
            <w:pPr>
              <w:pStyle w:val="Compact"/>
              <w:jc w:val="left"/>
            </w:pPr>
            <w:r>
              <w:t xml:space="preserve">10 weeks</w:t>
            </w:r>
          </w:p>
        </w:tc>
        <w:tc>
          <w:tcPr/>
          <w:p>
            <w:pPr>
              <w:pStyle w:val="Compact"/>
              <w:jc w:val="left"/>
            </w:pPr>
            <w:r>
              <w:t xml:space="preserve">$135.00/hr</w:t>
            </w:r>
          </w:p>
        </w:tc>
        <w:tc>
          <w:tcPr/>
          <w:p>
            <w:pPr>
              <w:pStyle w:val="Compact"/>
              <w:jc w:val="left"/>
            </w:pPr>
            <w:r>
              <w:t xml:space="preserve">$43,200.00</w:t>
            </w:r>
          </w:p>
        </w:tc>
      </w:tr>
      <w:tr>
        <w:tc>
          <w:tcPr/>
          <w:p>
            <w:pPr>
              <w:pStyle w:val="Compact"/>
              <w:jc w:val="left"/>
            </w:pPr>
            <w:r>
              <w:t xml:space="preserve">03</w:t>
            </w:r>
          </w:p>
        </w:tc>
        <w:tc>
          <w:tcPr/>
          <w:p>
            <w:pPr>
              <w:pStyle w:val="Compact"/>
              <w:jc w:val="left"/>
            </w:pPr>
            <w:r>
              <w:t xml:space="preserve">Computer Engineer – Junior (3+ yrs) – Testing, Documentation &amp; Support</w:t>
            </w:r>
          </w:p>
        </w:tc>
        <w:tc>
          <w:tcPr/>
          <w:p>
            <w:pPr>
              <w:pStyle w:val="Compact"/>
              <w:jc w:val="left"/>
            </w:pPr>
            <w:r>
              <w:t xml:space="preserve">12 weeks</w:t>
            </w:r>
          </w:p>
        </w:tc>
        <w:tc>
          <w:tcPr/>
          <w:p>
            <w:pPr>
              <w:pStyle w:val="Compact"/>
              <w:jc w:val="left"/>
            </w:pPr>
            <w:r>
              <w:t xml:space="preserve">$95.00/hr</w:t>
            </w:r>
          </w:p>
        </w:tc>
        <w:tc>
          <w:tcPr/>
          <w:p>
            <w:pPr>
              <w:pStyle w:val="Compact"/>
              <w:jc w:val="left"/>
            </w:pPr>
            <w:r>
              <w:t xml:space="preserve">$37,440.00</w:t>
            </w:r>
          </w:p>
        </w:tc>
      </w:tr>
      <w:tr>
        <w:tc>
          <w:tcPr/>
          <w:p>
            <w:pPr>
              <w:pStyle w:val="Compact"/>
              <w:jc w:val="left"/>
            </w:pPr>
            <w:r>
              <w:t xml:space="preserve">04</w:t>
            </w:r>
          </w:p>
        </w:tc>
        <w:tc>
          <w:tcPr/>
          <w:p>
            <w:pPr>
              <w:pStyle w:val="Compact"/>
              <w:jc w:val="left"/>
            </w:pPr>
            <w:r>
              <w:t xml:space="preserve">On-Site Travel &amp; Local Transportation within United States Houston Metro Area</w:t>
            </w:r>
          </w:p>
        </w:tc>
        <w:tc>
          <w:tcPr/>
          <w:p>
            <w:pPr>
              <w:pStyle w:val="Compact"/>
              <w:jc w:val="left"/>
            </w:pPr>
            <w:r>
              <w:t xml:space="preserve">24 weeks</w:t>
            </w:r>
          </w:p>
        </w:tc>
        <w:tc>
          <w:tcPr/>
          <w:p>
            <w:pPr>
              <w:pStyle w:val="Compact"/>
              <w:jc w:val="left"/>
            </w:pPr>
            <w:r>
              <w:t xml:space="preserve">$450.00/wk</w:t>
            </w:r>
          </w:p>
        </w:tc>
        <w:tc>
          <w:tcPr/>
          <w:p>
            <w:pPr>
              <w:pStyle w:val="Compact"/>
              <w:jc w:val="left"/>
            </w:pPr>
            <w:r>
              <w:t xml:space="preserve">$10,800.00</w:t>
            </w:r>
          </w:p>
        </w:tc>
      </w:tr>
      <w:tr>
        <w:tc>
          <w:tcPr/>
          <w:p>
            <w:pPr>
              <w:pStyle w:val="Compact"/>
              <w:jc w:val="left"/>
            </w:pPr>
            <w:r>
              <w:t xml:space="preserve">05</w:t>
            </w:r>
          </w:p>
        </w:tc>
        <w:tc>
          <w:tcPr/>
          <w:p>
            <w:pPr>
              <w:pStyle w:val="Compact"/>
              <w:jc w:val="left"/>
            </w:pPr>
            <w:r>
              <w:t xml:space="preserve">Specialized Software Licenses &amp; Development Toolkits (Annual)</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06</w:t>
            </w:r>
          </w:p>
        </w:tc>
        <w:tc>
          <w:tcPr/>
          <w:p>
            <w:pPr>
              <w:pStyle w:val="Compact"/>
              <w:jc w:val="left"/>
            </w:pPr>
            <w:r>
              <w:t xml:space="preserve">Emergency Response Retainer – 4-Hour SLA, United States Houston Zone</w:t>
            </w:r>
          </w:p>
        </w:tc>
        <w:tc>
          <w:tcPr/>
          <w:p>
            <w:pPr>
              <w:pStyle w:val="Compact"/>
              <w:jc w:val="left"/>
            </w:pPr>
            <w:r>
              <w:t xml:space="preserve">12 months</w:t>
            </w:r>
          </w:p>
        </w:tc>
        <w:tc>
          <w:tcPr/>
          <w:p>
            <w:pPr>
              <w:pStyle w:val="Compact"/>
              <w:jc w:val="left"/>
            </w:pPr>
            <w:r>
              <w:t xml:space="preserve">$2,200.00/mo</w:t>
            </w:r>
          </w:p>
        </w:tc>
        <w:tc>
          <w:tcPr/>
          <w:p>
            <w:pPr>
              <w:pStyle w:val="Compact"/>
              <w:jc w:val="left"/>
            </w:pPr>
            <w:r>
              <w:t xml:space="preserve">$26,400.00</w:t>
            </w:r>
          </w:p>
        </w:tc>
      </w:tr>
      <w:tr>
        <w:tc>
          <w:tcPr/>
          <w:p>
            <w:pPr>
              <w:pStyle w:val="Compact"/>
              <w:jc w:val="left"/>
            </w:pPr>
            <w:r>
              <w:t xml:space="preserve">07</w:t>
            </w:r>
          </w:p>
        </w:tc>
        <w:tc>
          <w:tcPr/>
          <w:p>
            <w:pPr>
              <w:pStyle w:val="Compact"/>
              <w:jc w:val="left"/>
            </w:pPr>
            <w:r>
              <w:t xml:space="preserve">Project Management &amp; Administrative Oversight</w:t>
            </w:r>
          </w:p>
        </w:tc>
        <w:tc>
          <w:tcPr/>
          <w:p>
            <w:pPr>
              <w:pStyle w:val="Compact"/>
              <w:jc w:val="left"/>
            </w:pPr>
            <w:r>
              <w:t xml:space="preserve">24 weeks</w:t>
            </w:r>
          </w:p>
        </w:tc>
        <w:tc>
          <w:tcPr/>
          <w:p>
            <w:pPr>
              <w:pStyle w:val="Compact"/>
              <w:jc w:val="left"/>
            </w:pPr>
            <w:r>
              <w:t xml:space="preserve">$1,800.00/wk</w:t>
            </w:r>
          </w:p>
        </w:tc>
        <w:tc>
          <w:tcPr/>
          <w:p>
            <w:pPr>
              <w:pStyle w:val="Compact"/>
              <w:jc w:val="left"/>
            </w:pPr>
            <w:r>
              <w:t xml:space="preserve">$43,200.00</w:t>
            </w:r>
          </w:p>
        </w:tc>
      </w:tr>
      <w:tr>
        <w:tc>
          <w:tcPr>
            <w:gridSpan w:val="4"/>
          </w:tcPr>
          <w:p>
            <w:pPr>
              <w:pStyle w:val="Compact"/>
              <w:jc w:val="left"/>
            </w:pPr>
            <w:r>
              <w:t xml:space="preserve">Subtotal</w:t>
            </w:r>
          </w:p>
        </w:tc>
        <w:tc>
          <w:tcPr/>
          <w:p>
            <w:pPr>
              <w:pStyle w:val="Compact"/>
              <w:jc w:val="left"/>
            </w:pPr>
            <w:r>
              <w:t xml:space="preserve">$209,060.00</w:t>
            </w:r>
          </w:p>
        </w:tc>
      </w:tr>
      <w:tr>
        <w:tc>
          <w:tcPr>
            <w:gridSpan w:val="4"/>
          </w:tcPr>
          <w:p>
            <w:pPr>
              <w:pStyle w:val="Compact"/>
              <w:jc w:val="left"/>
            </w:pPr>
            <w:r>
              <w:t xml:space="preserve">Applicable Texas Sales &amp; Service Tax (8.25%)</w:t>
            </w:r>
          </w:p>
        </w:tc>
        <w:tc>
          <w:tcPr/>
          <w:p>
            <w:pPr>
              <w:pStyle w:val="Compact"/>
              <w:jc w:val="left"/>
            </w:pPr>
            <w:r>
              <w:t xml:space="preserve">$17,247.45</w:t>
            </w:r>
          </w:p>
        </w:tc>
      </w:tr>
      <w:tr>
        <w:tc>
          <w:tcPr>
            <w:gridSpan w:val="4"/>
          </w:tcPr>
          <w:p>
            <w:pPr>
              <w:pStyle w:val="Compact"/>
              <w:jc w:val="left"/>
            </w:pPr>
            <w:r>
              <w:t xml:space="preserve">TOTAL ESTIMATED COST (USD)</w:t>
            </w:r>
          </w:p>
        </w:tc>
        <w:tc>
          <w:tcPr/>
          <w:p>
            <w:pPr>
              <w:pStyle w:val="Compact"/>
              <w:jc w:val="left"/>
            </w:pPr>
            <w:r>
              <w:t xml:space="preserve">$226,307.45</w:t>
            </w:r>
          </w:p>
        </w:tc>
      </w:tr>
    </w:tbl>
    <w:bookmarkEnd w:id="23"/>
    <w:bookmarkStart w:id="24" w:name="payment-schedule"/>
    <w:p>
      <w:pPr>
        <w:pStyle w:val="Heading2"/>
      </w:pPr>
      <w:r>
        <w:t xml:space="preserve">4. Payment Schedule</w:t>
      </w:r>
    </w:p>
    <w:p>
      <w:pPr>
        <w:pStyle w:val="FirstParagraph"/>
      </w:pPr>
      <w:r>
        <w:t xml:space="preserve">Payment for the services outlined in this Quotation Estimate shall be made in accordance with the following milestone-based schedule. All invoices are payable within thirty (30) days of receipt. Late payments shall accrue interest at 1.5 percent per month as permitted under Texas Business &amp; Commerce Code.</w:t>
      </w:r>
    </w:p>
    <w:p>
      <w:pPr>
        <w:numPr>
          <w:ilvl w:val="0"/>
          <w:numId w:val="1002"/>
        </w:numPr>
        <w:pStyle w:val="Compact"/>
      </w:pPr>
      <w:r>
        <w:rPr>
          <w:bCs/>
          <w:b/>
        </w:rPr>
        <w:t xml:space="preserve">Milestone 1 (25%):</w:t>
      </w:r>
      <w:r>
        <w:t xml:space="preserve"> </w:t>
      </w:r>
      <w:r>
        <w:t xml:space="preserve">Upon execution of the master services agreement – $56,576.86</w:t>
      </w:r>
    </w:p>
    <w:p>
      <w:pPr>
        <w:numPr>
          <w:ilvl w:val="0"/>
          <w:numId w:val="1002"/>
        </w:numPr>
        <w:pStyle w:val="Compact"/>
      </w:pPr>
      <w:r>
        <w:rPr>
          <w:bCs/>
          <w:b/>
        </w:rPr>
        <w:t xml:space="preserve">Milestone 2 (30%):</w:t>
      </w:r>
      <w:r>
        <w:t xml:space="preserve"> </w:t>
      </w:r>
      <w:r>
        <w:t xml:space="preserve">Upon completion of system architecture and design phase – $67,892.24</w:t>
      </w:r>
    </w:p>
    <w:p>
      <w:pPr>
        <w:numPr>
          <w:ilvl w:val="0"/>
          <w:numId w:val="1002"/>
        </w:numPr>
        <w:pStyle w:val="Compact"/>
      </w:pPr>
      <w:r>
        <w:rPr>
          <w:bCs/>
          <w:b/>
        </w:rPr>
        <w:t xml:space="preserve">Milestone 3 (25%):</w:t>
      </w:r>
      <w:r>
        <w:t xml:space="preserve"> </w:t>
      </w:r>
      <w:r>
        <w:t xml:space="preserve">Upon successful integration and commissioning – $56,576.86</w:t>
      </w:r>
    </w:p>
    <w:p>
      <w:pPr>
        <w:numPr>
          <w:ilvl w:val="0"/>
          <w:numId w:val="1002"/>
        </w:numPr>
        <w:pStyle w:val="Compact"/>
      </w:pPr>
      <w:r>
        <w:rPr>
          <w:bCs/>
          <w:b/>
        </w:rPr>
        <w:t xml:space="preserve">Milestone 4 (20%):</w:t>
      </w:r>
      <w:r>
        <w:t xml:space="preserve"> </w:t>
      </w:r>
      <w:r>
        <w:t xml:space="preserve">Upon final acceptance and delivery of all documentation – $45,261.49</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After the expiration date, all rates and availability are subject to re-evaluation.</w:t>
      </w:r>
    </w:p>
    <w:p>
      <w:pPr>
        <w:numPr>
          <w:ilvl w:val="0"/>
          <w:numId w:val="1003"/>
        </w:numPr>
        <w:pStyle w:val="Compact"/>
      </w:pPr>
      <w:r>
        <w:t xml:space="preserve">All work performed by the Computer Engineer team shall comply with IEEE standards, NERC CIP requirements, and all applicable regulations of the State of Texas and the United States federal government.</w:t>
      </w:r>
    </w:p>
    <w:p>
      <w:pPr>
        <w:numPr>
          <w:ilvl w:val="0"/>
          <w:numId w:val="1003"/>
        </w:numPr>
        <w:pStyle w:val="Compact"/>
      </w:pPr>
      <w:r>
        <w:t xml:space="preserve">Meridian Technical Solutions LLC shall maintain professional liability insurance of no less than $2,000,000 per occurrence, with Gulf Coast Energy Systems Inc. named as an additional insured.</w:t>
      </w:r>
    </w:p>
    <w:p>
      <w:pPr>
        <w:numPr>
          <w:ilvl w:val="0"/>
          <w:numId w:val="1003"/>
        </w:numPr>
        <w:pStyle w:val="Compact"/>
      </w:pPr>
      <w:r>
        <w:t xml:space="preserve">Intellectual property developed specifically for the client under this engagement shall be the sole property of Gulf Coast Energy Systems Inc. upon full payment. Pre-existing tools, methodologies, and frameworks remain the property of Meridian Technical Solutions LLC.</w:t>
      </w:r>
    </w:p>
    <w:p>
      <w:pPr>
        <w:numPr>
          <w:ilvl w:val="0"/>
          <w:numId w:val="1003"/>
        </w:numPr>
        <w:pStyle w:val="Compact"/>
      </w:pPr>
      <w:r>
        <w:t xml:space="preserve">Either party may terminate this agreement with thirty (30) days written notice. In the event of early termination, the client shall pay for all work completed through the termination date plus a 10 percent transition fee.</w:t>
      </w:r>
    </w:p>
    <w:p>
      <w:pPr>
        <w:numPr>
          <w:ilvl w:val="0"/>
          <w:numId w:val="1003"/>
        </w:numPr>
        <w:pStyle w:val="Compact"/>
      </w:pPr>
      <w:r>
        <w:t xml:space="preserve">All on-site work in the United States Houston area shall adhere to OSHA safety regulations and the client's site-specific safety protocols. The Computer Engineer personnel will complete all required site safety inductions prior to commencing work.</w:t>
      </w:r>
    </w:p>
    <w:p>
      <w:pPr>
        <w:numPr>
          <w:ilvl w:val="0"/>
          <w:numId w:val="1003"/>
        </w:numPr>
        <w:pStyle w:val="Compact"/>
      </w:pPr>
      <w:r>
        <w:t xml:space="preserve">Confidentiality: Both parties agree to maintain strict confidentiality of all proprietary information exchanged during the course of this engagement, in accordance with the mutual Non-Disclosure Agreement executed concurrently with this Quotation Estimate.</w:t>
      </w:r>
    </w:p>
    <w:p>
      <w:pPr>
        <w:numPr>
          <w:ilvl w:val="0"/>
          <w:numId w:val="1003"/>
        </w:numPr>
        <w:pStyle w:val="Compact"/>
      </w:pPr>
      <w:r>
        <w:t xml:space="preserve">Governing Law: This Quotation Estimate and any resulting contract shall be governed by and construed in accordance with the laws of the State of Texas, with jurisdiction in the Harris County District Courts, United States Houston.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cost figures presented in this Quotation Estimate for Computer Engineer services to be delivered in the United States Houston area.</w:t>
      </w:r>
    </w:p>
    <w:p>
      <w:pPr>
        <w:pStyle w:val="BodyText"/>
      </w:pPr>
      <w:r>
        <w:rPr>
          <w:bCs/>
          <w:b/>
        </w:rPr>
        <w:t xml:space="preserve">For Meridian Technical Solutions LLC</w:t>
      </w:r>
    </w:p>
    <w:p>
      <w:pPr>
        <w:pStyle w:val="BodyText"/>
      </w:pPr>
      <w:r>
        <w:t xml:space="preserve">Name: Sarah K. Mitchell, P.E.</w:t>
      </w:r>
      <w:r>
        <w:br/>
      </w:r>
      <w:r>
        <w:t xml:space="preserve">Title: Director of Engineering Services</w:t>
      </w:r>
      <w:r>
        <w:br/>
      </w:r>
      <w:r>
        <w:t xml:space="preserve">Date: _________________________</w:t>
      </w:r>
    </w:p>
    <w:p>
      <w:pPr>
        <w:pStyle w:val="BodyText"/>
      </w:pPr>
      <w:r>
        <w:rPr>
          <w:bCs/>
          <w:b/>
        </w:rPr>
        <w:t xml:space="preserve">For Gulf Coast Energy Systems Inc.</w:t>
      </w:r>
    </w:p>
    <w:p>
      <w:pPr>
        <w:pStyle w:val="BodyText"/>
      </w:pPr>
      <w:r>
        <w:t xml:space="preserve">Name: David R. Thornton</w:t>
      </w:r>
      <w:r>
        <w:br/>
      </w:r>
      <w:r>
        <w:t xml:space="preserve">Title: Vice President of Engineering</w:t>
      </w:r>
      <w:r>
        <w:br/>
      </w:r>
      <w:r>
        <w:t xml:space="preserve">Date: _________________________</w:t>
      </w:r>
    </w:p>
    <w:p>
      <w:pPr>
        <w:pStyle w:val="BodyText"/>
      </w:pPr>
      <w:r>
        <w:rPr>
          <w:bCs/>
          <w:b/>
        </w:rPr>
        <w:t xml:space="preserve">Important Notice:</w:t>
      </w:r>
      <w:r>
        <w:t xml:space="preserve"> </w:t>
      </w:r>
      <w:r>
        <w:t xml:space="preserve">This Quotation Estimate (Ref: QTE-2025-HOU-CE-0472) is a formal commercial document issued by Meridian Technical Solutions LLC, a registered entity in the State of Texas, United States. All rates are quoted in United States Dollars (USD). This estimate does not constitute a contract until countersigned by both authorized representatives. For questions or amendments regarding this Quotation Estimate, please contact our United States Houston office at (713) 555-0187 or estimates@meridiantech-hou.com. This document is printed on recycled paper in compliance with our environmental sustainability policy.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United States Houston</dc:title>
  <dc:creator/>
  <dc:language>en</dc:language>
  <cp:keywords/>
  <dcterms:created xsi:type="dcterms:W3CDTF">2026-10-10T05:08:03Z</dcterms:created>
  <dcterms:modified xsi:type="dcterms:W3CDTF">2026-10-10T05:08:03Z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