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United States Miami, Florida 33101</w:t>
      </w:r>
    </w:p>
    <w:p>
      <w:pPr>
        <w:pStyle w:val="BodyText"/>
      </w:pPr>
      <w:r>
        <w:t xml:space="preserve">Document No. QTE-MIA-2025-0472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t xml:space="preserve"> </w:t>
      </w:r>
      <w:r>
        <w:t xml:space="preserve">[Client Name / Organization]</w:t>
      </w:r>
      <w:r>
        <w:br/>
      </w:r>
      <w:r>
        <w:rPr>
          <w:bCs/>
          <w:b/>
        </w:rPr>
        <w:t xml:space="preserve">Client Address:</w:t>
      </w:r>
      <w:r>
        <w:t xml:space="preserve"> </w:t>
      </w:r>
      <w:r>
        <w:t xml:space="preserve">1200 Biscayne Blvd, United States Miami, FL 33132</w:t>
      </w:r>
    </w:p>
    <w:p>
      <w:pPr>
        <w:pStyle w:val="BodyText"/>
      </w:pPr>
      <w:r>
        <w:rPr>
          <w:bCs/>
          <w:b/>
        </w:rPr>
        <w:t xml:space="preserve">Prepared By:</w:t>
      </w:r>
      <w:r>
        <w:t xml:space="preserve"> </w:t>
      </w:r>
      <w:r>
        <w:t xml:space="preserve">TechNova Engineering Solutions LLC</w:t>
      </w:r>
      <w:r>
        <w:br/>
      </w:r>
      <w:r>
        <w:rPr>
          <w:bCs/>
          <w:b/>
        </w:rPr>
        <w:t xml:space="preserve">Address:</w:t>
      </w:r>
      <w:r>
        <w:t xml:space="preserve"> </w:t>
      </w:r>
      <w:r>
        <w:t xml:space="preserve">801 Brickell Ave, Suite 1400, United States Miami, FL 33131</w:t>
      </w:r>
      <w:r>
        <w:br/>
      </w:r>
      <w:r>
        <w:rPr>
          <w:bCs/>
          <w:b/>
        </w:rPr>
        <w:t xml:space="preserve">Contact:</w:t>
      </w:r>
      <w:r>
        <w:t xml:space="preserve"> </w:t>
      </w:r>
      <w:r>
        <w:t xml:space="preserve">(305) 555-0198</w:t>
      </w:r>
      <w:r>
        <w:br/>
      </w:r>
      <w:r>
        <w:rPr>
          <w:bCs/>
          <w:b/>
        </w:rPr>
        <w:t xml:space="preserve">Email:</w:t>
      </w:r>
      <w:r>
        <w:t xml:space="preserve"> </w:t>
      </w:r>
      <w:r>
        <w:t xml:space="preserve">estimates@technova-miami.com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TechNova Engineering Solutions LLC, a licensed technology firm headquartered in</w:t>
      </w:r>
      <w:r>
        <w:t xml:space="preserve"> </w:t>
      </w:r>
      <w:r>
        <w:t xml:space="preserve">United States Miami</w:t>
      </w:r>
      <w:r>
        <w:t xml:space="preserve">, Florida, to provide a comprehensive and itemized cost breakdown for the engagement of a certified</w:t>
      </w:r>
      <w:r>
        <w:t xml:space="preserve"> </w:t>
      </w:r>
      <w:r>
        <w:t xml:space="preserve">Computer Engineer</w:t>
      </w:r>
      <w:r>
        <w:t xml:space="preserve"> </w:t>
      </w:r>
      <w:r>
        <w:t xml:space="preserve">to deliver specialized technical services to the client. This</w:t>
      </w:r>
      <w:r>
        <w:t xml:space="preserve"> </w:t>
      </w:r>
      <w:r>
        <w:t xml:space="preserve">Quotation Estimate</w:t>
      </w:r>
      <w:r>
        <w:t xml:space="preserve"> </w:t>
      </w:r>
      <w:r>
        <w:t xml:space="preserve">covers all anticipated labor, materials, software licensing, and overhead costs associated with the project scope described herein. All pricing is presented in United States Dollars (USD) and reflects current market rates applicable to the</w:t>
      </w:r>
      <w:r>
        <w:t xml:space="preserve"> </w:t>
      </w:r>
      <w:r>
        <w:t xml:space="preserve">United States Miami</w:t>
      </w:r>
      <w:r>
        <w:t xml:space="preserve"> </w:t>
      </w:r>
      <w:r>
        <w:t xml:space="preserve">metropolitan area as of the date of issuance.</w:t>
      </w:r>
    </w:p>
    <w:bookmarkEnd w:id="21"/>
    <w:bookmarkStart w:id="22" w:name="Xfe6f1880d1d2f1c97277b80e64020c056988f16"/>
    <w:p>
      <w:pPr>
        <w:pStyle w:val="Heading2"/>
      </w:pPr>
      <w:r>
        <w:t xml:space="preserve">2. Scope of Services – Computer Engineer Engagement</w:t>
      </w:r>
    </w:p>
    <w:p>
      <w:pPr>
        <w:pStyle w:val="FirstParagraph"/>
      </w:pPr>
      <w:r>
        <w:t xml:space="preserve">The</w:t>
      </w:r>
      <w:r>
        <w:t xml:space="preserve"> </w:t>
      </w:r>
      <w:r>
        <w:t xml:space="preserve">Computer Engineer</w:t>
      </w:r>
      <w:r>
        <w:t xml:space="preserve"> </w:t>
      </w:r>
      <w:r>
        <w:t xml:space="preserve">assigned to this project will hold a minimum of a Bachelor's degree in Computer Engineering or a related discipline, with no fewer than eight (8) years of progressive professional experience in systems architecture, embedded systems design, network infrastructure, and software-hardware integration. The</w:t>
      </w:r>
      <w:r>
        <w:t xml:space="preserve"> </w:t>
      </w:r>
      <w:r>
        <w:t xml:space="preserve">Computer Engineer</w:t>
      </w:r>
      <w:r>
        <w:t xml:space="preserve"> </w:t>
      </w:r>
      <w:r>
        <w:t xml:space="preserve">will be based in our</w:t>
      </w:r>
      <w:r>
        <w:t xml:space="preserve"> </w:t>
      </w:r>
      <w:r>
        <w:t xml:space="preserve">United States Miami</w:t>
      </w:r>
      <w:r>
        <w:t xml:space="preserve"> </w:t>
      </w:r>
      <w:r>
        <w:t xml:space="preserve">office and will be available for on-site visits to the client's premises within the Miami-Dade County area as required by the project timeline.</w:t>
      </w:r>
    </w:p>
    <w:p>
      <w:pPr>
        <w:pStyle w:val="BodyText"/>
      </w:pPr>
      <w:r>
        <w:t xml:space="preserve">The scope of work includes but is not limited to: system requirements analysis, hardware and firmware design, network topology planning, cybersecurity assessment, performance optimization, technical documentation, and ongoing maintenance support. The</w:t>
      </w:r>
      <w:r>
        <w:t xml:space="preserve"> </w:t>
      </w:r>
      <w:r>
        <w:t xml:space="preserve">Computer Engineer</w:t>
      </w:r>
      <w:r>
        <w:t xml:space="preserve"> </w:t>
      </w:r>
      <w:r>
        <w:t xml:space="preserve">will coordinate directly with the client's internal IT team and any third-party vendors operating within the</w:t>
      </w:r>
      <w:r>
        <w:t xml:space="preserve"> </w:t>
      </w:r>
      <w:r>
        <w:t xml:space="preserve">United States Miami</w:t>
      </w:r>
      <w:r>
        <w:t xml:space="preserve"> </w:t>
      </w:r>
      <w:r>
        <w:t xml:space="preserve">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Consultation &amp; System Requirements Analysis by Computer Engineer</w:t>
            </w:r>
          </w:p>
        </w:tc>
        <w:tc>
          <w:tcPr/>
          <w:p>
            <w:pPr>
              <w:pStyle w:val="Compact"/>
              <w:jc w:val="left"/>
            </w:pPr>
            <w:r>
              <w:t xml:space="preserve">2 days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Hardware Architecture Design &amp; Component Selection</w:t>
            </w:r>
          </w:p>
        </w:tc>
        <w:tc>
          <w:tcPr/>
          <w:p>
            <w:pPr>
              <w:pStyle w:val="Compact"/>
              <w:jc w:val="left"/>
            </w:pPr>
            <w:r>
              <w:t xml:space="preserve">10 days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Network Infrastructure Design &amp; Implementation (Miami-Dade site)</w:t>
            </w:r>
          </w:p>
        </w:tc>
        <w:tc>
          <w:tcPr/>
          <w:p>
            <w:pPr>
              <w:pStyle w:val="Compact"/>
              <w:jc w:val="left"/>
            </w:pPr>
            <w:r>
              <w:t xml:space="preserve">15 days</w:t>
            </w:r>
          </w:p>
        </w:tc>
        <w:tc>
          <w:tcPr/>
          <w:p>
            <w:pPr>
              <w:pStyle w:val="Compact"/>
              <w:jc w:val="left"/>
            </w:pPr>
            <w:r>
              <w:t xml:space="preserve">$175.00/hr</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Cybersecurity Audit &amp; Vulnerability Assessment</w:t>
            </w:r>
          </w:p>
        </w:tc>
        <w:tc>
          <w:tcPr/>
          <w:p>
            <w:pPr>
              <w:pStyle w:val="Compact"/>
              <w:jc w:val="left"/>
            </w:pPr>
            <w:r>
              <w:t xml:space="preserve">5 days</w:t>
            </w:r>
          </w:p>
        </w:tc>
        <w:tc>
          <w:tcPr/>
          <w:p>
            <w:pPr>
              <w:pStyle w:val="Compact"/>
              <w:jc w:val="left"/>
            </w:pPr>
            <w:r>
              <w:t xml:space="preserve">$210.00/hr</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Software-Hardware Integration &amp; Firmware Configuration</w:t>
            </w:r>
          </w:p>
        </w:tc>
        <w:tc>
          <w:tcPr/>
          <w:p>
            <w:pPr>
              <w:pStyle w:val="Compact"/>
              <w:jc w:val="left"/>
            </w:pPr>
            <w:r>
              <w:t xml:space="preserve">12 days</w:t>
            </w:r>
          </w:p>
        </w:tc>
        <w:tc>
          <w:tcPr/>
          <w:p>
            <w:pPr>
              <w:pStyle w:val="Compact"/>
              <w:jc w:val="left"/>
            </w:pPr>
            <w:r>
              <w:t xml:space="preserve">$185.00/hr</w:t>
            </w:r>
          </w:p>
        </w:tc>
        <w:tc>
          <w:tcPr/>
          <w:p>
            <w:pPr>
              <w:pStyle w:val="Compact"/>
              <w:jc w:val="left"/>
            </w:pPr>
            <w:r>
              <w:t xml:space="preserve">$17,760.00</w:t>
            </w:r>
          </w:p>
        </w:tc>
      </w:tr>
      <w:tr>
        <w:tc>
          <w:tcPr/>
          <w:p>
            <w:pPr>
              <w:pStyle w:val="Compact"/>
              <w:jc w:val="left"/>
            </w:pPr>
            <w:r>
              <w:t xml:space="preserve">06</w:t>
            </w:r>
          </w:p>
        </w:tc>
        <w:tc>
          <w:tcPr/>
          <w:p>
            <w:pPr>
              <w:pStyle w:val="Compact"/>
              <w:jc w:val="left"/>
            </w:pPr>
            <w:r>
              <w:t xml:space="preserve">Performance Testing, Load Balancing &amp; Optimization</w:t>
            </w:r>
          </w:p>
        </w:tc>
        <w:tc>
          <w:tcPr/>
          <w:p>
            <w:pPr>
              <w:pStyle w:val="Compact"/>
              <w:jc w:val="left"/>
            </w:pPr>
            <w:r>
              <w:t xml:space="preserve">8 days</w:t>
            </w:r>
          </w:p>
        </w:tc>
        <w:tc>
          <w:tcPr/>
          <w:p>
            <w:pPr>
              <w:pStyle w:val="Compact"/>
              <w:jc w:val="left"/>
            </w:pPr>
            <w:r>
              <w:t xml:space="preserve">$195.00/hr</w:t>
            </w:r>
          </w:p>
        </w:tc>
        <w:tc>
          <w:tcPr/>
          <w:p>
            <w:pPr>
              <w:pStyle w:val="Compact"/>
              <w:jc w:val="left"/>
            </w:pPr>
            <w:r>
              <w:t xml:space="preserve">$12,480.00</w:t>
            </w:r>
          </w:p>
        </w:tc>
      </w:tr>
      <w:tr>
        <w:tc>
          <w:tcPr/>
          <w:p>
            <w:pPr>
              <w:pStyle w:val="Compact"/>
              <w:jc w:val="left"/>
            </w:pPr>
            <w:r>
              <w:t xml:space="preserve">07</w:t>
            </w:r>
          </w:p>
        </w:tc>
        <w:tc>
          <w:tcPr/>
          <w:p>
            <w:pPr>
              <w:pStyle w:val="Compact"/>
              <w:jc w:val="left"/>
            </w:pPr>
            <w:r>
              <w:t xml:space="preserve">Technical Documentation &amp; Knowledge Transfer Sessions</w:t>
            </w:r>
          </w:p>
        </w:tc>
        <w:tc>
          <w:tcPr/>
          <w:p>
            <w:pPr>
              <w:pStyle w:val="Compact"/>
              <w:jc w:val="left"/>
            </w:pPr>
            <w:r>
              <w:t xml:space="preserve">4 days</w:t>
            </w:r>
          </w:p>
        </w:tc>
        <w:tc>
          <w:tcPr/>
          <w:p>
            <w:pPr>
              <w:pStyle w:val="Compact"/>
              <w:jc w:val="left"/>
            </w:pPr>
            <w:r>
              <w:t xml:space="preserve">$165.00/hr</w:t>
            </w:r>
          </w:p>
        </w:tc>
        <w:tc>
          <w:tcPr/>
          <w:p>
            <w:pPr>
              <w:pStyle w:val="Compact"/>
              <w:jc w:val="left"/>
            </w:pPr>
            <w:r>
              <w:t xml:space="preserve">$5,280.00</w:t>
            </w:r>
          </w:p>
        </w:tc>
      </w:tr>
      <w:tr>
        <w:tc>
          <w:tcPr/>
          <w:p>
            <w:pPr>
              <w:pStyle w:val="Compact"/>
              <w:jc w:val="left"/>
            </w:pPr>
            <w:r>
              <w:t xml:space="preserve">08</w:t>
            </w:r>
          </w:p>
        </w:tc>
        <w:tc>
          <w:tcPr/>
          <w:p>
            <w:pPr>
              <w:pStyle w:val="Compact"/>
              <w:jc w:val="left"/>
            </w:pPr>
            <w:r>
              <w:t xml:space="preserve">Post-Deployment Maintenance &amp; Support (3-month period)</w:t>
            </w:r>
          </w:p>
        </w:tc>
        <w:tc>
          <w:tcPr/>
          <w:p>
            <w:pPr>
              <w:pStyle w:val="Compact"/>
              <w:jc w:val="left"/>
            </w:pPr>
            <w:r>
              <w:t xml:space="preserve">3 months</w:t>
            </w:r>
          </w:p>
        </w:tc>
        <w:tc>
          <w:tcPr/>
          <w:p>
            <w:pPr>
              <w:pStyle w:val="Compact"/>
              <w:jc w:val="left"/>
            </w:pPr>
            <w:r>
              <w:t xml:space="preserve">$3,200.00/mo</w:t>
            </w:r>
          </w:p>
        </w:tc>
        <w:tc>
          <w:tcPr/>
          <w:p>
            <w:pPr>
              <w:pStyle w:val="Compact"/>
              <w:jc w:val="left"/>
            </w:pPr>
            <w:r>
              <w:t xml:space="preserve">$9,600.00</w:t>
            </w:r>
          </w:p>
        </w:tc>
      </w:tr>
      <w:tr>
        <w:tc>
          <w:tcPr/>
          <w:p>
            <w:pPr>
              <w:pStyle w:val="Compact"/>
              <w:jc w:val="left"/>
            </w:pPr>
            <w:r>
              <w:t xml:space="preserve">09</w:t>
            </w:r>
          </w:p>
        </w:tc>
        <w:tc>
          <w:tcPr/>
          <w:p>
            <w:pPr>
              <w:pStyle w:val="Compact"/>
              <w:jc w:val="left"/>
            </w:pPr>
            <w:r>
              <w:t xml:space="preserve">Software Licenses &amp; Third-Party Tooling (one-time)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Travel &amp; On-Site Logistics within United States Miami Metro Area</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TOTAL ESTIMATED COST (USD):</w:t>
            </w:r>
          </w:p>
        </w:tc>
        <w:tc>
          <w:tcPr/>
          <w:p>
            <w:pPr>
              <w:pStyle w:val="Compact"/>
              <w:jc w:val="left"/>
            </w:pPr>
            <w:r>
              <w:t xml:space="preserve">$97,980.00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25% mobilization deposit due upon execution of the contract, 40% payable upon completion of the design and implementation phases, and the remaining 35% due upon final acceptance and delivery of all documentation. Invoices will be issued monthly for the maintenance period. All payments are to be made in USD via wire transfer to the account of TechNova Engineering Solutions LLC, United States Miami, Florida. Late payments will incur a 1.5% monthly interest charge in accordance with Florida state commercial code.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Computer Engineer</w:t>
      </w:r>
      <w:r>
        <w:t xml:space="preserve"> </w:t>
      </w:r>
      <w:r>
        <w:t xml:space="preserve">are subject to re-evaluation.</w:t>
      </w:r>
    </w:p>
    <w:p>
      <w:pPr>
        <w:numPr>
          <w:ilvl w:val="0"/>
          <w:numId w:val="1001"/>
        </w:numPr>
        <w:pStyle w:val="Compact"/>
      </w:pPr>
      <w:r>
        <w:t xml:space="preserve">All work will be performed in compliance with applicable federal, state (Florida), and local</w:t>
      </w:r>
      <w:r>
        <w:t xml:space="preserve"> </w:t>
      </w:r>
      <w:r>
        <w:t xml:space="preserve">United States Miami</w:t>
      </w:r>
      <w:r>
        <w:t xml:space="preserve"> </w:t>
      </w:r>
      <w:r>
        <w:t xml:space="preserve">regulations, including but not limited to the Florida Building Code for electrical and data infrastructure installations.</w:t>
      </w:r>
    </w:p>
    <w:p>
      <w:pPr>
        <w:numPr>
          <w:ilvl w:val="0"/>
          <w:numId w:val="1001"/>
        </w:numPr>
        <w:pStyle w:val="Compact"/>
      </w:pPr>
      <w:r>
        <w:t xml:space="preserve">The</w:t>
      </w:r>
      <w:r>
        <w:t xml:space="preserve"> </w:t>
      </w:r>
      <w:r>
        <w:t xml:space="preserve">Computer Engineer</w:t>
      </w:r>
      <w:r>
        <w:t xml:space="preserve"> </w:t>
      </w:r>
      <w:r>
        <w:t xml:space="preserve">assigned to this engagement is fully insured, including professional liability coverage of $2,000,000 and workers' compensation as required by the State of Florida.</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1"/>
        </w:numPr>
        <w:pStyle w:val="Compact"/>
      </w:pPr>
      <w:r>
        <w:t xml:space="preserve">Intellectual property developed specifically for the client under this engagement shall transfer to the client upon full payment. Pre-existing tools, methodologies, and proprietary frameworks of TechNova Engineering Solutions LLC remain the property of the firm.</w:t>
      </w:r>
    </w:p>
    <w:p>
      <w:pPr>
        <w:numPr>
          <w:ilvl w:val="0"/>
          <w:numId w:val="1001"/>
        </w:numPr>
        <w:pStyle w:val="Compact"/>
      </w:pPr>
      <w:r>
        <w:t xml:space="preserve">The</w:t>
      </w:r>
      <w:r>
        <w:t xml:space="preserve"> </w:t>
      </w:r>
      <w:r>
        <w:t xml:space="preserve">Computer Engineer</w:t>
      </w:r>
      <w:r>
        <w:t xml:space="preserve"> </w:t>
      </w:r>
      <w:r>
        <w:t xml:space="preserve">will maintain strict confidentiality of all client data, system credentials, and proprietary information in accordance with a separate Non-Disclosure Agreement (NDA) to be executed prior to project commencement.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page. The governing law for this document is the law of the State of Florida, and any disputes shall be resolved in the courts of Miami-Dade County,</w:t>
      </w:r>
      <w:r>
        <w:t xml:space="preserve"> </w:t>
      </w:r>
      <w:r>
        <w:t xml:space="preserve">United States Miami</w:t>
      </w:r>
      <w:r>
        <w:t xml:space="preserve">.</w:t>
      </w:r>
    </w:p>
    <w:p>
      <w:pPr>
        <w:numPr>
          <w:ilvl w:val="0"/>
          <w:numId w:val="1001"/>
        </w:numPr>
        <w:pStyle w:val="Compact"/>
      </w:pPr>
      <w:r>
        <w:t xml:space="preserve">Force majeure events, including but not limited to natural disasters affecting the</w:t>
      </w:r>
      <w:r>
        <w:t xml:space="preserve"> </w:t>
      </w:r>
      <w:r>
        <w:t xml:space="preserve">United States Miami</w:t>
      </w:r>
      <w:r>
        <w:t xml:space="preserve"> </w:t>
      </w:r>
      <w:r>
        <w:t xml:space="preserve">area (hurricanes, flooding), will excuse timely performance for the duration of the event plus a reasonable recovery period.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services in</w:t>
      </w:r>
      <w:r>
        <w:t xml:space="preserve"> </w:t>
      </w:r>
      <w:r>
        <w:t xml:space="preserve">United States Miami</w:t>
      </w:r>
      <w:r>
        <w:t xml:space="preserve">, Florida.</w:t>
      </w:r>
    </w:p>
    <w:p>
      <w:pPr>
        <w:pStyle w:val="BodyText"/>
      </w:pPr>
      <w:r>
        <w:rPr>
          <w:bCs/>
          <w:b/>
        </w:rPr>
        <w:t xml:space="preserve">Client Representative</w:t>
      </w:r>
      <w:r>
        <w:br/>
      </w:r>
      <w:r>
        <w:t xml:space="preserve">Name / Title / Date</w:t>
      </w:r>
    </w:p>
    <w:p>
      <w:pPr>
        <w:pStyle w:val="BodyText"/>
      </w:pPr>
      <w:r>
        <w:rPr>
          <w:bCs/>
          <w:b/>
        </w:rPr>
        <w:t xml:space="preserve">TechNova Engineering Solutions LLC</w:t>
      </w:r>
      <w:r>
        <w:br/>
      </w:r>
      <w:r>
        <w:t xml:space="preserve">Authorized Signatory / Date</w:t>
      </w:r>
    </w:p>
    <w:p>
      <w:pPr>
        <w:pStyle w:val="BodyText"/>
      </w:pPr>
      <w:r>
        <w:t xml:space="preserve">TechNova Engineering Solutions LLC • 801 Brickell Ave, Suite 1400, United States Miami, FL 33131 • (305) 555-0198 • estimates@technova-miami.com</w:t>
      </w:r>
    </w:p>
    <w:p>
      <w:pPr>
        <w:pStyle w:val="BodyText"/>
      </w:pPr>
      <w:r>
        <w:t xml:space="preserve">Florida Business License No. FL-2019-44827 • FEIN: 82-XXXXXXX • This Quotation Estimate is generated electronically and is valid without a physical signature.</w:t>
      </w:r>
    </w:p>
    <w:p>
      <w:pPr>
        <w:pStyle w:val="BodyText"/>
      </w:pPr>
      <w:r>
        <w:t xml:space="preserve">© 2025 TechNova Engineering Solutions LLC. All rights reserved. Document QTE-MIA-2025-0472.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States Miami</dc:title>
  <dc:creator/>
  <dc:language>en</dc:language>
  <cp:keywords/>
  <dcterms:created xsi:type="dcterms:W3CDTF">2026-10-10T01:13:13Z</dcterms:created>
  <dcterms:modified xsi:type="dcterms:W3CDTF">2026-10-10T01:13:13Z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