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edbridge-consulting-training-services"/>
    <w:p>
      <w:pPr>
        <w:pStyle w:val="Heading1"/>
      </w:pPr>
      <w:r>
        <w:t xml:space="preserve">EdBridge Consulting &amp; Training Services</w:t>
      </w:r>
    </w:p>
    <w:p>
      <w:pPr>
        <w:pStyle w:val="FirstParagraph"/>
      </w:pPr>
      <w:r>
        <w:t xml:space="preserve">Office: 4th Floor, Darul Aman Road, Wazir Akbar Khan, Kabul, Afghanistan</w:t>
      </w:r>
    </w:p>
    <w:p>
      <w:pPr>
        <w:pStyle w:val="BodyText"/>
      </w:pPr>
      <w:r>
        <w:t xml:space="preserve">Phone: +93 700 123 456 | Email: info@edbridge-af.com</w:t>
      </w:r>
    </w:p>
    <w:p>
      <w:pPr>
        <w:pStyle w:val="BodyText"/>
      </w:pPr>
      <w:r>
        <w:t xml:space="preserve">Registration No: AF-KBL-2024-0871 | Tax ID: 10458723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QTE-KBL-2025-0042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Education, Kabul Regional Directorate, Afghanistan Kabul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Ahmad Zahir Rahimi, Senior Project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Afghanistan Kabul – Central and Surrounding Districts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Educational Design &amp; Development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Afghan Afghani (AFN) / US Dollar (USD)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EdBridge Consulting &amp; Training Services in response to the formal request from the Ministry of Education, Kabul Regional Directorate, for the engagement of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to design, revise, and implement comprehensive educational curricula for secondary and vocational institutions operating within</w:t>
      </w:r>
      <w:r>
        <w:t xml:space="preserve"> </w:t>
      </w:r>
      <w:r>
        <w:t xml:space="preserve">Afghanistan Kabul</w:t>
      </w:r>
      <w:r>
        <w:t xml:space="preserve">. This document outlines the full scope of professional services, associated costs, delivery timelines, and contractual terms governing the engagement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 the educational landscape of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will be responsible for conducting a needs assessment across 24 secondary schools and 6 vocational training centers in</w:t>
      </w:r>
      <w:r>
        <w:t xml:space="preserve"> </w:t>
      </w:r>
      <w:r>
        <w:t xml:space="preserve">Afghanistan Kabul</w:t>
      </w:r>
      <w:r>
        <w:t xml:space="preserve">, developing culturally responsive and standards-aligned curricula, producing teacher training materials, and providing ongoing pedagogical support throughout the academic year 2025–2026.</w:t>
      </w:r>
    </w:p>
    <w:p>
      <w:pPr>
        <w:pStyle w:val="BodyText"/>
      </w:pPr>
      <w:r>
        <w:t xml:space="preserve">2. Detailed Line Items – Curriculum Developer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Initial Needs Assessment &amp; Stakeholder Consultation across schools 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  <w:r>
              <w:t xml:space="preserve"> </w:t>
            </w:r>
            <w:r>
              <w:t xml:space="preserve">(including district-level meetings, teacher focus groups, and parent surveys)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Design and Development of Grade 9–12 Science, Mathematics, and Social Studies curricula aligned with the National Education Standards of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Development of Vocational Training Modules (Electrical, Carpentry, IT Fundamentals) for 6 centers 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Production of Teacher Training Manuals, Lesson Plans, and Assessment Frameworks in Dari and Pashto for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  <w:r>
              <w:t xml:space="preserve"> </w:t>
            </w:r>
            <w:r>
              <w:t xml:space="preserve">educators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On-site Teacher Training Workshops (12 sessions) delivered at designated venues 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Pilot Implementation, Monitoring, and Mid-Term Evaluation in 8 selected schools 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– Final Reporting, Curriculum Revision, and Handover Documentation to the Ministry of Education,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Local Transportation, and Accommodation for the</w:t>
            </w:r>
            <w:r>
              <w:t xml:space="preserve"> </w:t>
            </w: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  <w:r>
              <w:t xml:space="preserve"> </w:t>
            </w:r>
            <w:r>
              <w:t xml:space="preserve">and surrounding districts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Printing, Binding, and Distribution of Curriculum Materials (5,000 copies) for schools 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Coordination, and Administrative Support for the</w:t>
            </w:r>
            <w:r>
              <w:t xml:space="preserve"> </w:t>
            </w:r>
            <w:r>
              <w:rPr>
                <w:bCs/>
                <w:b/>
              </w:rPr>
              <w:t xml:space="preserve">Curriculum Developer</w:t>
            </w:r>
            <w:r>
              <w:t xml:space="preserve"> </w:t>
            </w:r>
            <w:r>
              <w:t xml:space="preserve">engagement in</w:t>
            </w:r>
            <w:r>
              <w:t xml:space="preserve"> </w:t>
            </w:r>
            <w:r>
              <w:rPr>
                <w:bCs/>
                <w:b/>
              </w:rP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81,300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(0% – Educational Services Exempt)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8,130,000 AFN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81,300 USD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requires revalidation of all rates and terms.</w:t>
      </w:r>
    </w:p>
    <w:p>
      <w:pPr>
        <w:numPr>
          <w:ilvl w:val="0"/>
          <w:numId w:val="1001"/>
        </w:numPr>
        <w:pStyle w:val="Compact"/>
      </w:pPr>
      <w:r>
        <w:t xml:space="preserve">Payment shall be made in installments: 30% upon contract signing, 40% upon completion of curriculum design (Item 2), 20% upon completion of teacher training (Item 5), and 10% upon final handover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Afghan Afghani (AFN) via bank transfer to the account of EdBridge Consulting &amp; Training Services, Kabul, Afghanistan. An equivalent USD rate shall be applied at the Central Bank of Afghanistan's published rate on the date of each invoice.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comply with all applicable laws and regulations of the Islamic Emirate of Afghanistan, including the Education Law and local ordinances governing educational content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curriculum materials, manuals, and intellectual property produced under this engagement shall become the property of the Ministry of Education,</w:t>
      </w:r>
      <w:r>
        <w:t xml:space="preserve"> </w:t>
      </w:r>
      <w:r>
        <w:t xml:space="preserve">Afghanistan Kabul</w:t>
      </w:r>
      <w:r>
        <w:t xml:space="preserve">, upon full payment.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professional confidentiality regarding student data, institutional records, and internal Ministry documents encountered during the project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security disruptions, natural disasters, or government-mandated closures in</w:t>
      </w:r>
      <w:r>
        <w:t xml:space="preserve"> </w:t>
      </w:r>
      <w:r>
        <w:t xml:space="preserve">Afghanistan Kabul</w:t>
      </w:r>
      <w:r>
        <w:t xml:space="preserve">, shall extend the project timeline proportionally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contract shall be resolved through amicable negotiation, followed by mediation under the jurisdiction of the Kabul Commercial Arbitration Center.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submit a written progress report to the Ministry of Education every four weeks detailing milestones achieved, challenges encountered, and corrective actions planned for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educational sites.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 in writing.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undersigned parties acknowledge and accept the terms, scope,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EdBridge Consulting &amp; Training Services</w:t>
      </w:r>
      <w:r>
        <w:br/>
      </w:r>
      <w:r>
        <w:br/>
      </w:r>
      <w:r>
        <w:t xml:space="preserve">Name: Mr. Ahmad Zahir Rahimi</w:t>
      </w:r>
      <w:r>
        <w:br/>
      </w:r>
      <w:r>
        <w:t xml:space="preserve">Title: Senior Project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Stamp:</w:t>
      </w:r>
    </w:p>
    <w:p>
      <w:pPr>
        <w:pStyle w:val="BodyText"/>
      </w:pPr>
      <w:r>
        <w:rPr>
          <w:bCs/>
          <w:b/>
        </w:rPr>
        <w:t xml:space="preserve">For the Ministry of Education, Afghanistan Kabul</w:t>
      </w:r>
      <w:r>
        <w:br/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Stamp:</w:t>
      </w:r>
    </w:p>
    <w:p>
      <w:pPr>
        <w:pStyle w:val="BodyText"/>
      </w:pPr>
      <w:r>
        <w:t xml:space="preserve">EdBridge Consulting &amp; Training Services | Darul Aman Road, Wazir Akbar Khan, Kabul, Afghanistan</w:t>
      </w:r>
    </w:p>
    <w:p>
      <w:pPr>
        <w:pStyle w:val="BodyText"/>
      </w:pPr>
      <w:r>
        <w:t xml:space="preserve">This Quotation Estimate (QTE-KBL-2025-0042) is the property of EdBridge Consulting &amp; Training Services. Unauthorized reproduction is prohibited.</w:t>
      </w:r>
    </w:p>
    <w:p>
      <w:pPr>
        <w:pStyle w:val="BodyText"/>
      </w:pPr>
      <w:r>
        <w:t xml:space="preserve">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Curriculum Developer - Afghanistan Kabul</dc:title>
  <dc:creator/>
  <dc:language>en</dc:language>
  <cp:keywords/>
  <dcterms:created xsi:type="dcterms:W3CDTF">2026-10-10T02:39:38Z</dcterms:created>
  <dcterms:modified xsi:type="dcterms:W3CDTF">2026-10-10T02:39:38Z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