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Professional Curriculum Development Services</w:t>
      </w:r>
    </w:p>
    <w:p>
      <w:pPr>
        <w:pStyle w:val="BodyText"/>
      </w:pPr>
      <w:r>
        <w:t xml:space="preserve">Serving Educational Institutions Across Australia Melbourne and Beyond</w:t>
      </w:r>
    </w:p>
    <w:p>
      <w:pPr>
        <w:pStyle w:val="BodyText"/>
      </w:pPr>
      <w:r>
        <w:t xml:space="preserve">ABN: 48 123 456 789 | ACN: 654 321 987</w:t>
      </w:r>
    </w:p>
    <w:bookmarkEnd w:id="20"/>
    <w:p>
      <w:pPr>
        <w:pStyle w:val="BodyText"/>
      </w:pPr>
      <w:r>
        <w:rPr>
          <w:bCs/>
          <w:b/>
        </w:rPr>
        <w:t xml:space="preserve">Quotation No.:</w:t>
      </w:r>
      <w:r>
        <w:t xml:space="preserve"> </w:t>
      </w:r>
      <w:r>
        <w:t xml:space="preserve">QTE-2025-MEL-0847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Sarah Mitchell</w:t>
      </w:r>
      <w:r>
        <w:br/>
      </w:r>
      <w:r>
        <w:rPr>
          <w:bCs/>
          <w:b/>
        </w:rPr>
        <w:t xml:space="preserve">Role:</w:t>
      </w:r>
      <w:r>
        <w:t xml:space="preserve"> </w:t>
      </w:r>
      <w:r>
        <w:t xml:space="preserve">Senior Curriculum Developer</w:t>
      </w:r>
      <w:r>
        <w:br/>
      </w:r>
      <w:r>
        <w:rPr>
          <w:bCs/>
          <w:b/>
        </w:rPr>
        <w:t xml:space="preserve">Location:</w:t>
      </w:r>
      <w:r>
        <w:t xml:space="preserve"> </w:t>
      </w:r>
      <w:r>
        <w:t xml:space="preserve">Australia Melbourne, VIC 3000</w:t>
      </w:r>
      <w:r>
        <w:br/>
      </w:r>
      <w:r>
        <w:rPr>
          <w:bCs/>
          <w:b/>
        </w:rPr>
        <w:t xml:space="preserve">Email:</w:t>
      </w:r>
      <w:r>
        <w:t xml:space="preserve"> </w:t>
      </w:r>
      <w:r>
        <w:t xml:space="preserve">s.mitchell@curriculumsolutions.com.au</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Melbourne Metropolitan Secondary College</w:t>
            </w:r>
          </w:p>
        </w:tc>
        <w:tc>
          <w:tcPr/>
          <w:p>
            <w:pPr>
              <w:pStyle w:val="Compact"/>
              <w:jc w:val="left"/>
            </w:pPr>
            <w:r>
              <w:rPr>
                <w:bCs/>
                <w:b/>
              </w:rPr>
              <w:t xml:space="preserve">Contact Person:</w:t>
            </w:r>
            <w:r>
              <w:t xml:space="preserve"> </w:t>
            </w:r>
            <w:r>
              <w:t xml:space="preserve">Mr. James Thornton, Principal</w:t>
            </w:r>
          </w:p>
        </w:tc>
      </w:tr>
      <w:tr>
        <w:tc>
          <w:tcPr/>
          <w:p>
            <w:pPr>
              <w:pStyle w:val="Compact"/>
              <w:jc w:val="left"/>
            </w:pPr>
            <w:r>
              <w:rPr>
                <w:bCs/>
                <w:b/>
              </w:rPr>
              <w:t xml:space="preserve">Address:</w:t>
            </w:r>
            <w:r>
              <w:t xml:space="preserve"> </w:t>
            </w:r>
            <w:r>
              <w:t xml:space="preserve">42 Collins Street, Australia Melbourne, VIC 3000</w:t>
            </w:r>
          </w:p>
        </w:tc>
        <w:tc>
          <w:tcPr/>
          <w:p>
            <w:pPr>
              <w:pStyle w:val="Compact"/>
              <w:jc w:val="left"/>
            </w:pPr>
            <w:r>
              <w:rPr>
                <w:bCs/>
                <w:b/>
              </w:rPr>
              <w:t xml:space="preserve">Phone:</w:t>
            </w:r>
            <w:r>
              <w:t xml:space="preserve"> </w:t>
            </w:r>
            <w:r>
              <w:t xml:space="preserve">+61 3 9421 5678</w:t>
            </w:r>
          </w:p>
        </w:tc>
      </w:tr>
      <w:tr>
        <w:tc>
          <w:tcPr/>
          <w:p>
            <w:pPr>
              <w:pStyle w:val="Compact"/>
              <w:jc w:val="left"/>
            </w:pPr>
            <w:r>
              <w:rPr>
                <w:bCs/>
                <w:b/>
              </w:rPr>
              <w:t xml:space="preserve">Email:</w:t>
            </w:r>
            <w:r>
              <w:t xml:space="preserve"> </w:t>
            </w:r>
            <w:r>
              <w:t xml:space="preserve">j.thornton@mmssc.vic.edu.au</w:t>
            </w:r>
          </w:p>
        </w:tc>
        <w:tc>
          <w:tcPr/>
          <w:p>
            <w:pPr>
              <w:pStyle w:val="Compact"/>
              <w:jc w:val="left"/>
            </w:pPr>
            <w:r>
              <w:rPr>
                <w:bCs/>
                <w:b/>
              </w:rPr>
              <w:t xml:space="preserve">ABN:</w:t>
            </w:r>
            <w:r>
              <w:t xml:space="preserve"> </w:t>
            </w:r>
            <w:r>
              <w:t xml:space="preserve">52 987 654 321</w:t>
            </w:r>
          </w:p>
        </w:tc>
      </w:tr>
    </w:tbl>
    <w:bookmarkEnd w:id="21"/>
    <w:bookmarkStart w:id="22" w:name="X7be7f6b5f7b0e2fcf46ebd3c90b7fd09da36920"/>
    <w:p>
      <w:pPr>
        <w:pStyle w:val="Heading2"/>
      </w:pPr>
      <w:r>
        <w:t xml:space="preserve">2. Scope of Services – Curriculum Developer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our</w:t>
      </w:r>
      <w:r>
        <w:t xml:space="preserve"> </w:t>
      </w:r>
      <w:r>
        <w:t xml:space="preserve">Curriculum Developer</w:t>
      </w:r>
      <w:r>
        <w:t xml:space="preserve"> </w:t>
      </w:r>
      <w:r>
        <w:t xml:space="preserve">team to support the educational transformation initiative at Melbourne Metropolitan Secondary College. Based in</w:t>
      </w:r>
      <w:r>
        <w:t xml:space="preserve"> </w:t>
      </w:r>
      <w:r>
        <w:t xml:space="preserve">Australia Melbourne</w:t>
      </w:r>
      <w:r>
        <w:t xml:space="preserve">, our firm specialises in designing, reviewing, and implementing curriculum frameworks that align with the Victorian Curriculum and Assessment Authority (VCAA) standards while incorporating best practices in pedagogy, assessment design, and inclusive education.</w:t>
      </w:r>
    </w:p>
    <w:p>
      <w:pPr>
        <w:pStyle w:val="BodyText"/>
      </w:pPr>
      <w:r>
        <w:t xml:space="preserve">The engagement of our</w:t>
      </w:r>
      <w:r>
        <w:t xml:space="preserve"> </w:t>
      </w:r>
      <w:r>
        <w:t xml:space="preserve">Curriculum Developer</w:t>
      </w:r>
      <w:r>
        <w:t xml:space="preserve"> </w:t>
      </w:r>
      <w:r>
        <w:t xml:space="preserve">will encompass the following key deliverables tailored specifically for the Australian education context in Melbourne: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Curriculum Audit &amp; Gap Analysis – Comprehensive review of existing curriculum documents, learning outcomes, and assessment strategies across Years 7–12 to identify areas requiring enhancement in alignment with the Victorian Curriculum F-10 and VCE frameworks.</w:t>
            </w:r>
          </w:p>
        </w:tc>
        <w:tc>
          <w:tcPr/>
          <w:p>
            <w:pPr>
              <w:pStyle w:val="Compact"/>
              <w:jc w:val="left"/>
            </w:pPr>
            <w:r>
              <w:t xml:space="preserve">2 weeks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02</w:t>
            </w:r>
          </w:p>
        </w:tc>
        <w:tc>
          <w:tcPr/>
          <w:p>
            <w:pPr>
              <w:pStyle w:val="Compact"/>
              <w:jc w:val="left"/>
            </w:pPr>
            <w:r>
              <w:t xml:space="preserve">Curriculum Design &amp; Development – Creation of new unit plans, learning sequences, and scope-and-sequencing documents for Mathematics, Science, and English departments. Includes integration of Aboriginal and Torres Strait Islander perspectives as mandated by the Australian Curriculum.</w:t>
            </w:r>
          </w:p>
        </w:tc>
        <w:tc>
          <w:tcPr/>
          <w:p>
            <w:pPr>
              <w:pStyle w:val="Compact"/>
              <w:jc w:val="left"/>
            </w:pPr>
            <w:r>
              <w:t xml:space="preserve">6 weeks</w:t>
            </w:r>
          </w:p>
        </w:tc>
        <w:tc>
          <w:tcPr/>
          <w:p>
            <w:pPr>
              <w:pStyle w:val="Compact"/>
              <w:jc w:val="left"/>
            </w:pPr>
            <w:r>
              <w:t xml:space="preserve">$185.00/hr</w:t>
            </w:r>
          </w:p>
        </w:tc>
        <w:tc>
          <w:tcPr/>
          <w:p>
            <w:pPr>
              <w:pStyle w:val="Compact"/>
              <w:jc w:val="left"/>
            </w:pPr>
            <w:r>
              <w:t xml:space="preserve">$35,680.00</w:t>
            </w:r>
          </w:p>
        </w:tc>
      </w:tr>
      <w:tr>
        <w:tc>
          <w:tcPr/>
          <w:p>
            <w:pPr>
              <w:pStyle w:val="Compact"/>
              <w:jc w:val="left"/>
            </w:pPr>
            <w:r>
              <w:t xml:space="preserve">03</w:t>
            </w:r>
          </w:p>
        </w:tc>
        <w:tc>
          <w:tcPr/>
          <w:p>
            <w:pPr>
              <w:pStyle w:val="Compact"/>
              <w:jc w:val="left"/>
            </w:pPr>
            <w:r>
              <w:t xml:space="preserve">Assessment Framework Development – Design of formative and summative assessment tools, rubrics, and moderation processes compliant with VCAA requirements and the Australian Professional Standards for Teachers.</w:t>
            </w:r>
          </w:p>
        </w:tc>
        <w:tc>
          <w:tcPr/>
          <w:p>
            <w:pPr>
              <w:pStyle w:val="Compact"/>
              <w:jc w:val="left"/>
            </w:pPr>
            <w:r>
              <w:t xml:space="preserve">3 weeks</w:t>
            </w:r>
          </w:p>
        </w:tc>
        <w:tc>
          <w:tcPr/>
          <w:p>
            <w:pPr>
              <w:pStyle w:val="Compact"/>
              <w:jc w:val="left"/>
            </w:pPr>
            <w:r>
              <w:t xml:space="preserve">$185.00/hr</w:t>
            </w:r>
          </w:p>
        </w:tc>
        <w:tc>
          <w:tcPr/>
          <w:p>
            <w:pPr>
              <w:pStyle w:val="Compact"/>
              <w:jc w:val="left"/>
            </w:pPr>
            <w:r>
              <w:t xml:space="preserve">$17,840.00</w:t>
            </w:r>
          </w:p>
        </w:tc>
      </w:tr>
      <w:tr>
        <w:tc>
          <w:tcPr/>
          <w:p>
            <w:pPr>
              <w:pStyle w:val="Compact"/>
              <w:jc w:val="left"/>
            </w:pPr>
            <w:r>
              <w:t xml:space="preserve">04</w:t>
            </w:r>
          </w:p>
        </w:tc>
        <w:tc>
          <w:tcPr/>
          <w:p>
            <w:pPr>
              <w:pStyle w:val="Compact"/>
              <w:jc w:val="left"/>
            </w:pPr>
            <w:r>
              <w:t xml:space="preserve">Teacher Professional Development Workshops – Delivery of four (4) half-day workshops for teaching staff in Australia Melbourne to upskill educators in implementing the newly developed curriculum, inclusive of differentiated instruction strategies and technology integration.</w:t>
            </w:r>
          </w:p>
        </w:tc>
        <w:tc>
          <w:tcPr/>
          <w:p>
            <w:pPr>
              <w:pStyle w:val="Compact"/>
              <w:jc w:val="left"/>
            </w:pPr>
            <w:r>
              <w:t xml:space="preserve">4 days</w:t>
            </w:r>
          </w:p>
        </w:tc>
        <w:tc>
          <w:tcPr/>
          <w:p>
            <w:pPr>
              <w:pStyle w:val="Compact"/>
              <w:jc w:val="left"/>
            </w:pPr>
            <w:r>
              <w:t xml:space="preserve">$2,400.00/day</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Digital Curriculum Platform Configuration – Setup and customisation of the school's Learning Management System (LMS) to host all new curriculum resources, ensuring accessibility and compliance with Australian data privacy regulations (Privacy Act 1988).</w:t>
            </w:r>
          </w:p>
        </w:tc>
        <w:tc>
          <w:tcPr/>
          <w:p>
            <w:pPr>
              <w:pStyle w:val="Compact"/>
              <w:jc w:val="left"/>
            </w:pPr>
            <w:r>
              <w:t xml:space="preserve">2 weeks</w:t>
            </w:r>
          </w:p>
        </w:tc>
        <w:tc>
          <w:tcPr/>
          <w:p>
            <w:pPr>
              <w:pStyle w:val="Compact"/>
              <w:jc w:val="left"/>
            </w:pPr>
            <w:r>
              <w:t xml:space="preserve">$165.00/hr</w:t>
            </w:r>
          </w:p>
        </w:tc>
        <w:tc>
          <w:tcPr/>
          <w:p>
            <w:pPr>
              <w:pStyle w:val="Compact"/>
              <w:jc w:val="left"/>
            </w:pPr>
            <w:r>
              <w:t xml:space="preserve">$5,280.00</w:t>
            </w:r>
          </w:p>
        </w:tc>
      </w:tr>
      <w:tr>
        <w:tc>
          <w:tcPr/>
          <w:p>
            <w:pPr>
              <w:pStyle w:val="Compact"/>
              <w:jc w:val="left"/>
            </w:pPr>
            <w:r>
              <w:t xml:space="preserve">06</w:t>
            </w:r>
          </w:p>
        </w:tc>
        <w:tc>
          <w:tcPr/>
          <w:p>
            <w:pPr>
              <w:pStyle w:val="Compact"/>
              <w:jc w:val="left"/>
            </w:pPr>
            <w:r>
              <w:t xml:space="preserve">Ongoing Consultancy &amp; Support – Monthly check-ins, curriculum adjustments based on student performance data, and advisory support for the academic year 2025–2026.</w:t>
            </w:r>
          </w:p>
        </w:tc>
        <w:tc>
          <w:tcPr/>
          <w:p>
            <w:pPr>
              <w:pStyle w:val="Compact"/>
              <w:jc w:val="left"/>
            </w:pPr>
            <w:r>
              <w:t xml:space="preserve">10 months</w:t>
            </w:r>
          </w:p>
        </w:tc>
        <w:tc>
          <w:tcPr/>
          <w:p>
            <w:pPr>
              <w:pStyle w:val="Compact"/>
              <w:jc w:val="left"/>
            </w:pPr>
            <w:r>
              <w:t xml:space="preserve">$1,200.00/month</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Travel &amp; Accommodation – On-site visits to the Melbourne campus, travel within Australia Melbourne metropolitan area, and associated expenses.</w:t>
            </w:r>
          </w:p>
        </w:tc>
        <w:tc>
          <w:tcPr/>
          <w:p>
            <w:pPr>
              <w:pStyle w:val="Compact"/>
              <w:jc w:val="left"/>
            </w:pPr>
            <w:r>
              <w:t xml:space="preserve">As required</w:t>
            </w:r>
          </w:p>
        </w:tc>
        <w:tc>
          <w:tcPr/>
          <w:p>
            <w:pPr>
              <w:pStyle w:val="Compact"/>
              <w:jc w:val="left"/>
            </w:pPr>
            <w:r>
              <w:t xml:space="preserve">Actuals</w:t>
            </w:r>
          </w:p>
        </w:tc>
        <w:tc>
          <w:tcPr/>
          <w:p>
            <w:pPr>
              <w:pStyle w:val="Compact"/>
              <w:jc w:val="left"/>
            </w:pPr>
            <w:r>
              <w:t xml:space="preserve">$1,500.00</w:t>
            </w:r>
          </w:p>
        </w:tc>
      </w:tr>
      <w:tr>
        <w:tc>
          <w:tcPr>
            <w:gridSpan w:val="4"/>
          </w:tcPr>
          <w:p>
            <w:pPr>
              <w:pStyle w:val="Compact"/>
              <w:jc w:val="right"/>
            </w:pPr>
            <w:r>
              <w:t xml:space="preserve">TOTAL ESTIMATED COST (Inclusive of GST @ 10%)</w:t>
            </w:r>
          </w:p>
        </w:tc>
        <w:tc>
          <w:tcPr/>
          <w:p>
            <w:pPr>
              <w:pStyle w:val="Compact"/>
              <w:jc w:val="left"/>
            </w:pPr>
            <w:r>
              <w:t xml:space="preserve">$105,100.00</w:t>
            </w:r>
          </w:p>
        </w:tc>
      </w:tr>
    </w:tbl>
    <w:p>
      <w:pPr>
        <w:pStyle w:val="BodyText"/>
      </w:pPr>
      <w:r>
        <w:rPr>
          <w:bCs/>
          <w:b/>
        </w:rPr>
        <w:t xml:space="preserve">Note:</w:t>
      </w:r>
      <w:r>
        <w:t xml:space="preserve"> </w:t>
      </w:r>
      <w:r>
        <w:t xml:space="preserve">This Quotation Estimate is prepared specifically for the Australia Melbourne region and accounts for local educational regulatory requirements set by the Victorian Department of Education. All pricing is in Australian Dollars (AUD) and includes Goods and Services Tax (GST) at the current rate of 10%. The Curriculum Developer services described herein are subject to the terms outlined in Section 5 below.</w:t>
      </w:r>
    </w:p>
    <w:bookmarkEnd w:id="23"/>
    <w:bookmarkStart w:id="24" w:name="payment-terms"/>
    <w:p>
      <w:pPr>
        <w:pStyle w:val="Heading2"/>
      </w:pPr>
      <w:r>
        <w:t xml:space="preserve">4. Payment Terms</w:t>
      </w:r>
    </w:p>
    <w:p>
      <w:pPr>
        <w:pStyle w:val="FirstParagraph"/>
      </w:pPr>
      <w:r>
        <w:t xml:space="preserve">Payment for the Curriculum Developer services shall be structured as follows:</w:t>
      </w:r>
    </w:p>
    <w:p>
      <w:pPr>
        <w:numPr>
          <w:ilvl w:val="0"/>
          <w:numId w:val="1001"/>
        </w:numPr>
        <w:pStyle w:val="Compact"/>
      </w:pPr>
      <w:r>
        <w:rPr>
          <w:bCs/>
          <w:b/>
        </w:rPr>
        <w:t xml:space="preserve">30% Deposit:</w:t>
      </w:r>
      <w:r>
        <w:t xml:space="preserve"> </w:t>
      </w:r>
      <w:r>
        <w:t xml:space="preserve">Due upon acceptance of this Quotation Estimate – $31,530.00</w:t>
      </w:r>
    </w:p>
    <w:p>
      <w:pPr>
        <w:numPr>
          <w:ilvl w:val="0"/>
          <w:numId w:val="1001"/>
        </w:numPr>
        <w:pStyle w:val="Compact"/>
      </w:pPr>
      <w:r>
        <w:rPr>
          <w:bCs/>
          <w:b/>
        </w:rPr>
        <w:t xml:space="preserve">40% Progress Payment:</w:t>
      </w:r>
      <w:r>
        <w:t xml:space="preserve"> </w:t>
      </w:r>
      <w:r>
        <w:t xml:space="preserve">Due upon completion of Curriculum Design &amp; Development (Item 02) – $42,040.00</w:t>
      </w:r>
    </w:p>
    <w:p>
      <w:pPr>
        <w:numPr>
          <w:ilvl w:val="0"/>
          <w:numId w:val="1001"/>
        </w:numPr>
        <w:pStyle w:val="Compact"/>
      </w:pPr>
      <w:r>
        <w:rPr>
          <w:bCs/>
          <w:b/>
        </w:rPr>
        <w:t xml:space="preserve">30% Final Payment:</w:t>
      </w:r>
      <w:r>
        <w:t xml:space="preserve"> </w:t>
      </w:r>
      <w:r>
        <w:t xml:space="preserve">Due upon completion of all deliverables and sign-off – $31,530.00</w:t>
      </w:r>
    </w:p>
    <w:p>
      <w:pPr>
        <w:pStyle w:val="FirstParagraph"/>
      </w:pPr>
      <w:r>
        <w:t xml:space="preserve">All invoices are payable within fourteen (14) calendar days of issue. Late payments will attract interest at the rate prescribed under the Victorian Commercial Tenancy and Consumer Protection legislation.</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After this period, pricing may be subject to revision based on market conditions in Australia Melbourne.</w:t>
      </w:r>
    </w:p>
    <w:p>
      <w:pPr>
        <w:pStyle w:val="BodyText"/>
      </w:pPr>
      <w:r>
        <w:rPr>
          <w:bCs/>
          <w:b/>
        </w:rPr>
        <w:t xml:space="preserve">5.2</w:t>
      </w:r>
      <w:r>
        <w:t xml:space="preserve"> </w:t>
      </w:r>
      <w:r>
        <w:t xml:space="preserve">The Curriculum Developer retains full intellectual property rights over all methodologies, templates, and proprietary frameworks used during the engagement. The client receives a perpetual licence to use all deliverables produced specifically for their institution.</w:t>
      </w:r>
    </w:p>
    <w:p>
      <w:pPr>
        <w:pStyle w:val="BodyText"/>
      </w:pPr>
      <w:r>
        <w:rPr>
          <w:bCs/>
          <w:b/>
        </w:rPr>
        <w:t xml:space="preserve">5.3</w:t>
      </w:r>
      <w:r>
        <w:t xml:space="preserve"> </w:t>
      </w:r>
      <w:r>
        <w:t xml:space="preserve">All work will be conducted in accordance with the Australian Education Act 2013, the Victorian Education and Children's Wellbeing Act 2006, and relevant anti-discrimination legislation applicable in Australia Melbourne.</w:t>
      </w:r>
    </w:p>
    <w:p>
      <w:pPr>
        <w:pStyle w:val="BodyText"/>
      </w:pPr>
      <w:r>
        <w:rPr>
          <w:bCs/>
          <w:b/>
        </w:rPr>
        <w:t xml:space="preserve">5.4</w:t>
      </w:r>
      <w:r>
        <w:t xml:space="preserve"> </w:t>
      </w:r>
      <w:r>
        <w:t xml:space="preserve">The Curriculum Developer shall maintain professional indemnity insurance with a minimum cover of AUD $10,000,000 throughout the duration of the engagement.</w:t>
      </w:r>
    </w:p>
    <w:p>
      <w:pPr>
        <w:pStyle w:val="BodyText"/>
      </w:pPr>
      <w:r>
        <w:rPr>
          <w:bCs/>
          <w:b/>
        </w:rPr>
        <w:t xml:space="preserve">5.5</w:t>
      </w:r>
      <w:r>
        <w:t xml:space="preserve"> </w:t>
      </w:r>
      <w:r>
        <w:t xml:space="preserve">Any changes to the scope of work must be agreed upon in writing by both parties. Additional services beyond this Quotation Estimate will be quoted separately.</w:t>
      </w:r>
    </w:p>
    <w:p>
      <w:pPr>
        <w:pStyle w:val="BodyText"/>
      </w:pPr>
      <w:r>
        <w:rPr>
          <w:bCs/>
          <w:b/>
        </w:rPr>
        <w:t xml:space="preserve">5.6</w:t>
      </w:r>
      <w:r>
        <w:t xml:space="preserve"> </w:t>
      </w:r>
      <w:r>
        <w:t xml:space="preserve">Confidentiality: All student data, institutional records, and proprietary information shared during the engagement will be treated in strict confidence in accordance with the Privacy Act 1988 (Cth) and the Victorian Information Privacy Act 2014.</w:t>
      </w:r>
    </w:p>
    <w:p>
      <w:pPr>
        <w:pStyle w:val="BodyText"/>
      </w:pPr>
      <w:r>
        <w:rPr>
          <w:bCs/>
          <w:b/>
        </w:rPr>
        <w:t xml:space="preserve">5.7</w:t>
      </w:r>
      <w:r>
        <w:t xml:space="preserve"> </w:t>
      </w:r>
      <w:r>
        <w:t xml:space="preserve">Disputes arising from this Quotation Estimate shall be resolved through mediation in Australia Melbourne before any litigation is commenced in the Victorian courts.</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the Curriculum Developer services described herein. This document constitutes a binding agreement upon countersignature by both parties.</w:t>
      </w:r>
    </w:p>
    <w:p>
      <w:pPr>
        <w:pStyle w:val="BodyText"/>
      </w:pPr>
      <w:r>
        <w:rPr>
          <w:bCs/>
          <w:b/>
        </w:rPr>
        <w:t xml:space="preserve">For: Melbourne Metropolitan Secondary College</w:t>
      </w:r>
      <w:r>
        <w:br/>
      </w:r>
      <w:r>
        <w:t xml:space="preserve">Name: _________________________</w:t>
      </w:r>
      <w:r>
        <w:br/>
      </w:r>
      <w:r>
        <w:t xml:space="preserve">Title: Principal</w:t>
      </w:r>
      <w:r>
        <w:br/>
      </w:r>
      <w:r>
        <w:t xml:space="preserve">Date: _________________________</w:t>
      </w:r>
    </w:p>
    <w:p>
      <w:pPr>
        <w:pStyle w:val="BodyText"/>
      </w:pPr>
      <w:r>
        <w:rPr>
          <w:bCs/>
          <w:b/>
        </w:rPr>
        <w:t xml:space="preserve">For: Curriculum Solutions Australia Pty Ltd</w:t>
      </w:r>
      <w:r>
        <w:br/>
      </w:r>
      <w:r>
        <w:t xml:space="preserve">Name: Dr. Sarah Mitchell</w:t>
      </w:r>
      <w:r>
        <w:br/>
      </w:r>
      <w:r>
        <w:t xml:space="preserve">Title: Senior Curriculum Developer</w:t>
      </w:r>
      <w:r>
        <w:br/>
      </w:r>
      <w:r>
        <w:t xml:space="preserve">Date: _________________________</w:t>
      </w:r>
    </w:p>
    <w:p>
      <w:pPr>
        <w:pStyle w:val="BodyText"/>
      </w:pPr>
      <w:r>
        <w:t xml:space="preserve">Curriculum Solutions Australia Pty Ltd | 18 Flinders Lane, Australia Melbourne, VIC 3000 | Phone: +61 3 9654 2200 | ABN: 48 123 456 789</w:t>
      </w:r>
    </w:p>
    <w:p>
      <w:pPr>
        <w:pStyle w:val="BodyText"/>
      </w:pPr>
      <w:r>
        <w:t xml:space="preserve">This Quotation Estimate document is the property of Curriculum Solutions Australia Pty Ltd. Unauthorised reproduction is prohibited.</w:t>
      </w:r>
    </w:p>
    <w:p>
      <w:pPr>
        <w:pStyle w:val="BodyText"/>
      </w:pPr>
      <w:r>
        <w:t xml:space="preserve">Page 1 of 1 | Document Reference: QTE-2025-MEL-0847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Australia Melbourne</dc:title>
  <dc:creator/>
  <dc:language>en</dc:language>
  <cp:keywords/>
  <dcterms:created xsi:type="dcterms:W3CDTF">2026-10-10T02:21:15Z</dcterms:created>
  <dcterms:modified xsi:type="dcterms:W3CDTF">2026-10-10T02:21:15Z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