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quotation-estimate"/>
    <w:p>
      <w:pPr>
        <w:pStyle w:val="Heading1"/>
      </w:pPr>
      <w:r>
        <w:t xml:space="preserve">Quotation Estimate</w:t>
      </w:r>
    </w:p>
    <w:p>
      <w:pPr>
        <w:pStyle w:val="FirstParagraph"/>
      </w:pPr>
      <w:r>
        <w:t xml:space="preserve">Professional Curriculum Developer Services — Brazil Rio de Janeiro</w:t>
      </w:r>
    </w:p>
    <w:p>
      <w:pPr>
        <w:pStyle w:val="BodyText"/>
      </w:pPr>
      <w:r>
        <w:t xml:space="preserve">Document Reference: QE-2025-RJ-0047 | Validity: 30 Calendar Days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QE-2025-RJ-0047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Service Provider</w:t>
            </w:r>
          </w:p>
        </w:tc>
        <w:tc>
          <w:tcPr/>
          <w:p>
            <w:pPr>
              <w:pStyle w:val="Compact"/>
              <w:jc w:val="left"/>
            </w:pPr>
            <w:r>
              <w:t xml:space="preserve">EduCurriculum Solutions Ltda. — Av. Rio Branco, 1200, Sala 804, Centro, Rio de Janeiro, RJ, 20090-000, Brazil</w:t>
            </w:r>
          </w:p>
        </w:tc>
        <w:tc>
          <w:tcPr/>
          <w:p>
            <w:pPr>
              <w:pStyle w:val="Compact"/>
              <w:jc w:val="left"/>
            </w:pPr>
            <w:r>
              <w:t xml:space="preserve">CNPJ</w:t>
            </w:r>
          </w:p>
        </w:tc>
        <w:tc>
          <w:tcPr/>
          <w:p>
            <w:pPr>
              <w:pStyle w:val="Compact"/>
              <w:jc w:val="left"/>
            </w:pPr>
            <w:r>
              <w:t xml:space="preserve">12.345.678/0001-90</w:t>
            </w:r>
          </w:p>
        </w:tc>
      </w:tr>
      <w:tr>
        <w:tc>
          <w:tcPr/>
          <w:p>
            <w:pPr>
              <w:pStyle w:val="Compact"/>
              <w:jc w:val="left"/>
            </w:pPr>
            <w:r>
              <w:t xml:space="preserve">Client / Recipient</w:t>
            </w:r>
          </w:p>
        </w:tc>
        <w:tc>
          <w:tcPr/>
          <w:p>
            <w:pPr>
              <w:pStyle w:val="Compact"/>
              <w:jc w:val="left"/>
            </w:pPr>
            <w:r>
              <w:t xml:space="preserve">[Client Name — Educational Institution or Corporate Entity], Rio de Janeiro, Brazil</w:t>
            </w:r>
          </w:p>
        </w:tc>
        <w:tc>
          <w:tcPr/>
          <w:p>
            <w:pPr>
              <w:pStyle w:val="Compact"/>
              <w:jc w:val="left"/>
            </w:pPr>
            <w:r>
              <w:t xml:space="preserve">Contact</w:t>
            </w:r>
          </w:p>
        </w:tc>
        <w:tc>
          <w:tcPr/>
          <w:p>
            <w:pPr>
              <w:pStyle w:val="Compact"/>
              <w:jc w:val="left"/>
            </w:pPr>
            <w:r>
              <w:t xml:space="preserve">[Client Email / Phone]</w:t>
            </w:r>
          </w:p>
        </w:tc>
      </w:tr>
      <w:tr>
        <w:tc>
          <w:tcPr/>
          <w:p>
            <w:pPr>
              <w:pStyle w:val="Compact"/>
              <w:jc w:val="left"/>
            </w:pPr>
            <w:r>
              <w:t xml:space="preserve">Project Location</w:t>
            </w:r>
          </w:p>
        </w:tc>
        <w:tc>
          <w:tcPr/>
          <w:p>
            <w:pPr>
              <w:pStyle w:val="Compact"/>
              <w:jc w:val="left"/>
            </w:pPr>
            <w:r>
              <w:t xml:space="preserve">Brazil Rio de Janeiro — On-site and Remote Hybrid Delivery</w:t>
            </w:r>
          </w:p>
        </w:tc>
        <w:tc>
          <w:tcPr/>
          <w:p>
            <w:pPr>
              <w:pStyle w:val="Compact"/>
              <w:jc w:val="left"/>
            </w:pPr>
            <w:r>
              <w:t xml:space="preserve">Currency</w:t>
            </w:r>
          </w:p>
        </w:tc>
        <w:tc>
          <w:tcPr/>
          <w:p>
            <w:pPr>
              <w:pStyle w:val="Compact"/>
              <w:jc w:val="left"/>
            </w:pPr>
            <w:r>
              <w:t xml:space="preserve">BRL (Brazilian Real)</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EduCurriculum Solutions Ltda. to provide a comprehensive, itemized cost breakdown for the engagement of a certified</w:t>
      </w:r>
      <w:r>
        <w:t xml:space="preserve"> </w:t>
      </w:r>
      <w:r>
        <w:t xml:space="preserve">Curriculum Developer</w:t>
      </w:r>
      <w:r>
        <w:t xml:space="preserve"> </w:t>
      </w:r>
      <w:r>
        <w:t xml:space="preserve">to design, structure, and deliver a complete academic curriculum program. The services described herein are specifically tailored for implementation within the educational and professional landscape of</w:t>
      </w:r>
      <w:r>
        <w:t xml:space="preserve"> </w:t>
      </w:r>
      <w:r>
        <w:t xml:space="preserve">Brazil Rio de Janeiro</w:t>
      </w:r>
      <w:r>
        <w:t xml:space="preserve">, taking into account the local regulatory framework established by the Conselho Nacional de Educação (CNE), the state-level requirements of the Secretaria de Estado de Educação do Rio de Janeiro, and the cultural and linguistic context of the region.</w:t>
      </w:r>
    </w:p>
    <w:p>
      <w:pPr>
        <w:pStyle w:val="BodyText"/>
      </w:pPr>
      <w:r>
        <w:t xml:space="preserve">The</w:t>
      </w:r>
      <w:r>
        <w:t xml:space="preserve"> </w:t>
      </w:r>
      <w:r>
        <w:t xml:space="preserve">Curriculum Developer</w:t>
      </w:r>
      <w:r>
        <w:t xml:space="preserve"> </w:t>
      </w:r>
      <w:r>
        <w:t xml:space="preserve">engaged under this proposal will hold a minimum of a Master's degree in Curriculum Studies, Educational Design, or a closely related discipline, with no fewer than eight (8) years of documented experience in curriculum architecture, instructional design, and pedagogical framework development. The professional will be fully versed in the Brazilian National Common Curricular Base (Base Nacional Comum Curricular — BNCC) and will ensure that all deliverables comply with the current legislation governing educational content in the state of Rio de Janeiro.</w:t>
      </w:r>
    </w:p>
    <w:bookmarkEnd w:id="21"/>
    <w:bookmarkStart w:id="22" w:name="X5c3a97933aa0b5631ad0d588fdae1d9b3d505cd"/>
    <w:p>
      <w:pPr>
        <w:pStyle w:val="Heading2"/>
      </w:pPr>
      <w:r>
        <w:t xml:space="preserve">2. Detailed Line Items — Curriculum Developer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Initial diagnostic assessment of existing curriculum materials, stakeholder interviews, and needs analysis conducted on-site in the client's facility in Rio de Janeiro, Brazil.</w:t>
            </w:r>
          </w:p>
        </w:tc>
        <w:tc>
          <w:tcPr/>
          <w:p>
            <w:pPr>
              <w:pStyle w:val="Compact"/>
              <w:jc w:val="left"/>
            </w:pPr>
            <w:r>
              <w:t xml:space="preserve">5 days</w:t>
            </w:r>
          </w:p>
        </w:tc>
        <w:tc>
          <w:tcPr/>
          <w:p>
            <w:pPr>
              <w:pStyle w:val="Compact"/>
              <w:jc w:val="left"/>
            </w:pPr>
            <w:r>
              <w:t xml:space="preserve">Day</w:t>
            </w:r>
          </w:p>
        </w:tc>
        <w:tc>
          <w:tcPr/>
          <w:p>
            <w:pPr>
              <w:pStyle w:val="Compact"/>
              <w:jc w:val="left"/>
            </w:pPr>
            <w:r>
              <w:t xml:space="preserve">R$ 3.200,00</w:t>
            </w:r>
          </w:p>
        </w:tc>
        <w:tc>
          <w:tcPr/>
          <w:p>
            <w:pPr>
              <w:pStyle w:val="Compact"/>
              <w:jc w:val="left"/>
            </w:pPr>
            <w:r>
              <w:t xml:space="preserve">R$ 16.000,00</w:t>
            </w:r>
          </w:p>
        </w:tc>
      </w:tr>
      <w:tr>
        <w:tc>
          <w:tcPr/>
          <w:p>
            <w:pPr>
              <w:pStyle w:val="Compact"/>
              <w:jc w:val="left"/>
            </w:pPr>
            <w:r>
              <w:t xml:space="preserve">02</w:t>
            </w:r>
          </w:p>
        </w:tc>
        <w:tc>
          <w:tcPr/>
          <w:p>
            <w:pPr>
              <w:pStyle w:val="Compact"/>
              <w:jc w:val="left"/>
            </w:pPr>
            <w:r>
              <w:t xml:space="preserve">Design and development of the master curriculum framework, including learning objectives, competency matrices, and alignment with BNCC standards for the target grade levels or professional modules.</w:t>
            </w:r>
          </w:p>
        </w:tc>
        <w:tc>
          <w:tcPr/>
          <w:p>
            <w:pPr>
              <w:pStyle w:val="Compact"/>
              <w:jc w:val="left"/>
            </w:pPr>
            <w:r>
              <w:t xml:space="preserve">20 days</w:t>
            </w:r>
          </w:p>
        </w:tc>
        <w:tc>
          <w:tcPr/>
          <w:p>
            <w:pPr>
              <w:pStyle w:val="Compact"/>
              <w:jc w:val="left"/>
            </w:pPr>
            <w:r>
              <w:t xml:space="preserve">Day</w:t>
            </w:r>
          </w:p>
        </w:tc>
        <w:tc>
          <w:tcPr/>
          <w:p>
            <w:pPr>
              <w:pStyle w:val="Compact"/>
              <w:jc w:val="left"/>
            </w:pPr>
            <w:r>
              <w:t xml:space="preserve">R$ 3.500,00</w:t>
            </w:r>
          </w:p>
        </w:tc>
        <w:tc>
          <w:tcPr/>
          <w:p>
            <w:pPr>
              <w:pStyle w:val="Compact"/>
              <w:jc w:val="left"/>
            </w:pPr>
            <w:r>
              <w:t xml:space="preserve">R$ 70.000,00</w:t>
            </w:r>
          </w:p>
        </w:tc>
      </w:tr>
      <w:tr>
        <w:tc>
          <w:tcPr/>
          <w:p>
            <w:pPr>
              <w:pStyle w:val="Compact"/>
              <w:jc w:val="left"/>
            </w:pPr>
            <w:r>
              <w:t xml:space="preserve">03</w:t>
            </w:r>
          </w:p>
        </w:tc>
        <w:tc>
          <w:tcPr/>
          <w:p>
            <w:pPr>
              <w:pStyle w:val="Compact"/>
              <w:jc w:val="left"/>
            </w:pPr>
            <w:r>
              <w:t xml:space="preserve">Authoring of detailed unit plans, lesson sequences, assessment rubrics, and supplementary teaching resources in Portuguese (Brazilian), with optional English-language parallel documentation.</w:t>
            </w:r>
          </w:p>
        </w:tc>
        <w:tc>
          <w:tcPr/>
          <w:p>
            <w:pPr>
              <w:pStyle w:val="Compact"/>
              <w:jc w:val="left"/>
            </w:pPr>
            <w:r>
              <w:t xml:space="preserve">30 days</w:t>
            </w:r>
          </w:p>
        </w:tc>
        <w:tc>
          <w:tcPr/>
          <w:p>
            <w:pPr>
              <w:pStyle w:val="Compact"/>
              <w:jc w:val="left"/>
            </w:pPr>
            <w:r>
              <w:t xml:space="preserve">Day</w:t>
            </w:r>
          </w:p>
        </w:tc>
        <w:tc>
          <w:tcPr/>
          <w:p>
            <w:pPr>
              <w:pStyle w:val="Compact"/>
              <w:jc w:val="left"/>
            </w:pPr>
            <w:r>
              <w:t xml:space="preserve">R$ 3.500,00</w:t>
            </w:r>
          </w:p>
        </w:tc>
        <w:tc>
          <w:tcPr/>
          <w:p>
            <w:pPr>
              <w:pStyle w:val="Compact"/>
              <w:jc w:val="left"/>
            </w:pPr>
            <w:r>
              <w:t xml:space="preserve">R$ 105.000,00</w:t>
            </w:r>
          </w:p>
        </w:tc>
      </w:tr>
      <w:tr>
        <w:tc>
          <w:tcPr/>
          <w:p>
            <w:pPr>
              <w:pStyle w:val="Compact"/>
              <w:jc w:val="left"/>
            </w:pPr>
            <w:r>
              <w:t xml:space="preserve">04</w:t>
            </w:r>
          </w:p>
        </w:tc>
        <w:tc>
          <w:tcPr/>
          <w:p>
            <w:pPr>
              <w:pStyle w:val="Compact"/>
              <w:jc w:val="left"/>
            </w:pPr>
            <w:r>
              <w:t xml:space="preserve">Integration of technology-enhanced learning modules, including interactive digital content, e-learning platform configuration, and multimedia resource curation appropriate for the Brazil Rio de Janeiro educational context.</w:t>
            </w:r>
          </w:p>
        </w:tc>
        <w:tc>
          <w:tcPr/>
          <w:p>
            <w:pPr>
              <w:pStyle w:val="Compact"/>
              <w:jc w:val="left"/>
            </w:pPr>
            <w:r>
              <w:t xml:space="preserve">15 days</w:t>
            </w:r>
          </w:p>
        </w:tc>
        <w:tc>
          <w:tcPr/>
          <w:p>
            <w:pPr>
              <w:pStyle w:val="Compact"/>
              <w:jc w:val="left"/>
            </w:pPr>
            <w:r>
              <w:t xml:space="preserve">Day</w:t>
            </w:r>
          </w:p>
        </w:tc>
        <w:tc>
          <w:tcPr/>
          <w:p>
            <w:pPr>
              <w:pStyle w:val="Compact"/>
              <w:jc w:val="left"/>
            </w:pPr>
            <w:r>
              <w:t xml:space="preserve">R$ 3.800,00</w:t>
            </w:r>
          </w:p>
        </w:tc>
        <w:tc>
          <w:tcPr/>
          <w:p>
            <w:pPr>
              <w:pStyle w:val="Compact"/>
              <w:jc w:val="left"/>
            </w:pPr>
            <w:r>
              <w:t xml:space="preserve">R$ 57.000,00</w:t>
            </w:r>
          </w:p>
        </w:tc>
      </w:tr>
      <w:tr>
        <w:tc>
          <w:tcPr/>
          <w:p>
            <w:pPr>
              <w:pStyle w:val="Compact"/>
              <w:jc w:val="left"/>
            </w:pPr>
            <w:r>
              <w:t xml:space="preserve">05</w:t>
            </w:r>
          </w:p>
        </w:tc>
        <w:tc>
          <w:tcPr/>
          <w:p>
            <w:pPr>
              <w:pStyle w:val="Compact"/>
              <w:jc w:val="left"/>
            </w:pPr>
            <w:r>
              <w:t xml:space="preserve">Faculty and instructor training workshops (minimum 3 sessions) to ensure effective adoption of the new curriculum by teaching staff within the client's institution in Rio de Janeiro.</w:t>
            </w:r>
          </w:p>
        </w:tc>
        <w:tc>
          <w:tcPr/>
          <w:p>
            <w:pPr>
              <w:pStyle w:val="Compact"/>
              <w:jc w:val="left"/>
            </w:pPr>
            <w:r>
              <w:t xml:space="preserve">3 days</w:t>
            </w:r>
          </w:p>
        </w:tc>
        <w:tc>
          <w:tcPr/>
          <w:p>
            <w:pPr>
              <w:pStyle w:val="Compact"/>
              <w:jc w:val="left"/>
            </w:pPr>
            <w:r>
              <w:t xml:space="preserve">Day</w:t>
            </w:r>
          </w:p>
        </w:tc>
        <w:tc>
          <w:tcPr/>
          <w:p>
            <w:pPr>
              <w:pStyle w:val="Compact"/>
              <w:jc w:val="left"/>
            </w:pPr>
            <w:r>
              <w:t xml:space="preserve">R$ 4.200,00</w:t>
            </w:r>
          </w:p>
        </w:tc>
        <w:tc>
          <w:tcPr/>
          <w:p>
            <w:pPr>
              <w:pStyle w:val="Compact"/>
              <w:jc w:val="left"/>
            </w:pPr>
            <w:r>
              <w:t xml:space="preserve">R$ 12.600,00</w:t>
            </w:r>
          </w:p>
        </w:tc>
      </w:tr>
      <w:tr>
        <w:tc>
          <w:tcPr/>
          <w:p>
            <w:pPr>
              <w:pStyle w:val="Compact"/>
              <w:jc w:val="left"/>
            </w:pPr>
            <w:r>
              <w:t xml:space="preserve">06</w:t>
            </w:r>
          </w:p>
        </w:tc>
        <w:tc>
          <w:tcPr/>
          <w:p>
            <w:pPr>
              <w:pStyle w:val="Compact"/>
              <w:jc w:val="left"/>
            </w:pPr>
            <w:r>
              <w:t xml:space="preserve">Pilot implementation support, iterative feedback collection, and curriculum refinement cycle conducted over a four-week trial period at the client's premises in Brazil Rio de Janeiro.</w:t>
            </w:r>
          </w:p>
        </w:tc>
        <w:tc>
          <w:tcPr/>
          <w:p>
            <w:pPr>
              <w:pStyle w:val="Compact"/>
              <w:jc w:val="left"/>
            </w:pPr>
            <w:r>
              <w:t xml:space="preserve">20 days</w:t>
            </w:r>
          </w:p>
        </w:tc>
        <w:tc>
          <w:tcPr/>
          <w:p>
            <w:pPr>
              <w:pStyle w:val="Compact"/>
              <w:jc w:val="left"/>
            </w:pPr>
            <w:r>
              <w:t xml:space="preserve">Day</w:t>
            </w:r>
          </w:p>
        </w:tc>
        <w:tc>
          <w:tcPr/>
          <w:p>
            <w:pPr>
              <w:pStyle w:val="Compact"/>
              <w:jc w:val="left"/>
            </w:pPr>
            <w:r>
              <w:t xml:space="preserve">R$ 3.500,00</w:t>
            </w:r>
          </w:p>
        </w:tc>
        <w:tc>
          <w:tcPr/>
          <w:p>
            <w:pPr>
              <w:pStyle w:val="Compact"/>
              <w:jc w:val="left"/>
            </w:pPr>
            <w:r>
              <w:t xml:space="preserve">R$ 70.000,00</w:t>
            </w:r>
          </w:p>
        </w:tc>
      </w:tr>
      <w:tr>
        <w:tc>
          <w:tcPr/>
          <w:p>
            <w:pPr>
              <w:pStyle w:val="Compact"/>
              <w:jc w:val="left"/>
            </w:pPr>
            <w:r>
              <w:t xml:space="preserve">07</w:t>
            </w:r>
          </w:p>
        </w:tc>
        <w:tc>
          <w:tcPr/>
          <w:p>
            <w:pPr>
              <w:pStyle w:val="Compact"/>
              <w:jc w:val="left"/>
            </w:pPr>
            <w:r>
              <w:t xml:space="preserve">Final documentation package: complete curriculum manual, implementation guide, assessment bank, and compliance report submitted to the client and, if required, to the relevant regulatory body in Rio de Janeiro.</w:t>
            </w:r>
          </w:p>
        </w:tc>
        <w:tc>
          <w:tcPr/>
          <w:p>
            <w:pPr>
              <w:pStyle w:val="Compact"/>
              <w:jc w:val="left"/>
            </w:pPr>
            <w:r>
              <w:t xml:space="preserve">10 days</w:t>
            </w:r>
          </w:p>
        </w:tc>
        <w:tc>
          <w:tcPr/>
          <w:p>
            <w:pPr>
              <w:pStyle w:val="Compact"/>
              <w:jc w:val="left"/>
            </w:pPr>
            <w:r>
              <w:t xml:space="preserve">Day</w:t>
            </w:r>
          </w:p>
        </w:tc>
        <w:tc>
          <w:tcPr/>
          <w:p>
            <w:pPr>
              <w:pStyle w:val="Compact"/>
              <w:jc w:val="left"/>
            </w:pPr>
            <w:r>
              <w:t xml:space="preserve">R$ 3.500,00</w:t>
            </w:r>
          </w:p>
        </w:tc>
        <w:tc>
          <w:tcPr/>
          <w:p>
            <w:pPr>
              <w:pStyle w:val="Compact"/>
              <w:jc w:val="left"/>
            </w:pPr>
            <w:r>
              <w:t xml:space="preserve">R$ 35.000,00</w:t>
            </w:r>
          </w:p>
        </w:tc>
      </w:tr>
      <w:tr>
        <w:tc>
          <w:tcPr/>
          <w:p>
            <w:pPr>
              <w:pStyle w:val="Compact"/>
              <w:jc w:val="left"/>
            </w:pPr>
            <w:r>
              <w:t xml:space="preserve">08</w:t>
            </w:r>
          </w:p>
        </w:tc>
        <w:tc>
          <w:tcPr/>
          <w:p>
            <w:pPr>
              <w:pStyle w:val="Compact"/>
              <w:jc w:val="left"/>
            </w:pPr>
            <w:r>
              <w:t xml:space="preserve">Ongoing post-implementation advisory and curriculum maintenance support (quarterly reviews, minor revisions, and regulatory update monitoring) for a period of twelve (12) months.</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R$ 4.500,00</w:t>
            </w:r>
          </w:p>
        </w:tc>
        <w:tc>
          <w:tcPr/>
          <w:p>
            <w:pPr>
              <w:pStyle w:val="Compact"/>
              <w:jc w:val="left"/>
            </w:pPr>
            <w:r>
              <w:t xml:space="preserve">R$ 54.000,00</w:t>
            </w:r>
          </w:p>
        </w:tc>
      </w:tr>
      <w:tr>
        <w:tc>
          <w:tcPr>
            <w:gridSpan w:val="5"/>
          </w:tcPr>
          <w:p>
            <w:pPr>
              <w:pStyle w:val="Compact"/>
              <w:jc w:val="right"/>
            </w:pPr>
            <w:r>
              <w:t xml:space="preserve">TOTAL ESTIMATED COST (BRL)</w:t>
            </w:r>
          </w:p>
        </w:tc>
        <w:tc>
          <w:tcPr/>
          <w:p>
            <w:pPr>
              <w:pStyle w:val="Compact"/>
              <w:jc w:val="left"/>
            </w:pPr>
            <w:r>
              <w:t xml:space="preserve">R$ 419.600,00</w:t>
            </w:r>
          </w:p>
        </w:tc>
      </w:tr>
    </w:tbl>
    <w:bookmarkEnd w:id="22"/>
    <w:bookmarkStart w:id="23" w:name="payment-terms-and-conditions"/>
    <w:p>
      <w:pPr>
        <w:pStyle w:val="Heading2"/>
      </w:pPr>
      <w:r>
        <w:t xml:space="preserve">3. Payment Terms and Conditions</w:t>
      </w:r>
    </w:p>
    <w:p>
      <w:pPr>
        <w:pStyle w:val="FirstParagraph"/>
      </w:pPr>
      <w:r>
        <w:rPr>
          <w:bCs/>
          <w:b/>
        </w:rPr>
        <w:t xml:space="preserve">3.1</w:t>
      </w:r>
      <w:r>
        <w:t xml:space="preserve"> </w:t>
      </w:r>
      <w:r>
        <w:t xml:space="preserve">— This</w:t>
      </w:r>
      <w:r>
        <w:t xml:space="preserve"> </w:t>
      </w:r>
      <w:r>
        <w:t xml:space="preserve">Quotation Estimate</w:t>
      </w:r>
      <w:r>
        <w:t xml:space="preserve"> </w:t>
      </w:r>
      <w:r>
        <w:t xml:space="preserve">is valid for a period of thirty (30) calendar days from the date of issue. Beyond this period, all pricing is subject to revision based on prevailing market conditions in Brazil Rio de Janeiro and applicable inflation indices (IPCA).</w:t>
      </w:r>
    </w:p>
    <w:p>
      <w:pPr>
        <w:pStyle w:val="BodyText"/>
      </w:pPr>
      <w:r>
        <w:rPr>
          <w:bCs/>
          <w:b/>
        </w:rPr>
        <w:t xml:space="preserve">3.2</w:t>
      </w:r>
      <w:r>
        <w:t xml:space="preserve"> </w:t>
      </w:r>
      <w:r>
        <w:t xml:space="preserve">— Payment shall be structured as follows: 30% advance upon contract signing; 40% upon delivery of the master curriculum framework and unit plans (Item 02 and 03); 20% upon completion of the pilot implementation (Item 06); and 10% upon final acceptance of the complete documentation package (Item 07). The monthly advisory fee (Item 08) shall be invoiced on the first business day of each month.</w:t>
      </w:r>
    </w:p>
    <w:p>
      <w:pPr>
        <w:pStyle w:val="BodyText"/>
      </w:pPr>
      <w:r>
        <w:rPr>
          <w:bCs/>
          <w:b/>
        </w:rPr>
        <w:t xml:space="preserve">3.3</w:t>
      </w:r>
      <w:r>
        <w:t xml:space="preserve"> </w:t>
      </w:r>
      <w:r>
        <w:t xml:space="preserve">— All payments shall be made in Brazilian Reais (BRL) via bank transfer to the account of EduCurriculum Solutions Ltda. Applicable taxes, including ISS (Imposto Sobre Serviços) at the municipal rate of Rio de Janeiro and any withholding obligations under Brazilian tax law, shall be borne as stipulated in the executed service contract.</w:t>
      </w:r>
    </w:p>
    <w:p>
      <w:pPr>
        <w:pStyle w:val="BodyText"/>
      </w:pPr>
      <w:r>
        <w:rPr>
          <w:bCs/>
          <w:b/>
        </w:rPr>
        <w:t xml:space="preserve">3.4</w:t>
      </w:r>
      <w:r>
        <w:t xml:space="preserve"> </w:t>
      </w:r>
      <w:r>
        <w:t xml:space="preserve">— The</w:t>
      </w:r>
      <w:r>
        <w:t xml:space="preserve"> </w:t>
      </w:r>
      <w:r>
        <w:t xml:space="preserve">Curriculum Developer</w:t>
      </w:r>
      <w:r>
        <w:t xml:space="preserve"> </w:t>
      </w:r>
      <w:r>
        <w:t xml:space="preserve">reserves the right to suspend work if payment milestones are not met within fifteen (15) business days of the invoice date. No liability shall accrue to the service provider for delays caused by the client's failure to provide timely access to facilities, personnel, or necessary materials in Brazil Rio de Janeiro.</w:t>
      </w:r>
    </w:p>
    <w:bookmarkEnd w:id="23"/>
    <w:bookmarkStart w:id="24" w:name="deliverables-and-acceptance-criteria"/>
    <w:p>
      <w:pPr>
        <w:pStyle w:val="Heading2"/>
      </w:pPr>
      <w:r>
        <w:t xml:space="preserve">4. Deliverables and Acceptance Criteria</w:t>
      </w:r>
    </w:p>
    <w:p>
      <w:pPr>
        <w:pStyle w:val="FirstParagraph"/>
      </w:pPr>
      <w:r>
        <w:t xml:space="preserve">All deliverables produced by the</w:t>
      </w:r>
      <w:r>
        <w:t xml:space="preserve"> </w:t>
      </w:r>
      <w:r>
        <w:t xml:space="preserve">Curriculum Developer</w:t>
      </w:r>
      <w:r>
        <w:t xml:space="preserve"> </w:t>
      </w:r>
      <w:r>
        <w:t xml:space="preserve">shall be submitted in both digital (PDF, editable Word, and interactive e-learning formats) and, upon request, printed hard-copy format. Acceptance of each milestone deliverable shall be confirmed in writing by the client's designated project manager within ten (10) business days of submission. Failure to provide written objection within this window shall constitute deemed acceptance. All intellectual property rights in the final curriculum materials shall transfer to the client upon full payment, subject to the service provider's right to reference the project in professional portfolios and case studies, with prior written consent for any public disclosure.</w:t>
      </w:r>
    </w:p>
    <w:bookmarkEnd w:id="24"/>
    <w:bookmarkStart w:id="25" w:name="confidentiality-and-data-protection"/>
    <w:p>
      <w:pPr>
        <w:pStyle w:val="Heading2"/>
      </w:pPr>
      <w:r>
        <w:t xml:space="preserve">5. Confidentiality and Data Protection</w:t>
      </w:r>
    </w:p>
    <w:p>
      <w:pPr>
        <w:pStyle w:val="FirstParagraph"/>
      </w:pPr>
      <w:r>
        <w:t xml:space="preserve">The</w:t>
      </w:r>
      <w:r>
        <w:t xml:space="preserve"> </w:t>
      </w:r>
      <w:r>
        <w:t xml:space="preserve">Curriculum Developer</w:t>
      </w:r>
      <w:r>
        <w:t xml:space="preserve"> </w:t>
      </w:r>
      <w:r>
        <w:t xml:space="preserve">and EduCurriculum Solutions Ltda. commit to full compliance with the Brazilian General Data Protection Law (Lei Geral de Proteção de Dados — LGPD, Law No. 13.709/2018). All personal data collected during the diagnostic phase, stakeholder interviews, and pilot implementation in Brazil Rio de Janeiro shall be processed, stored, and handled in strict accordance with LGPD provisions. A separate Data Processing Agreement (DPA) shall be executed prior to the commencement of any data collection activities.</w:t>
      </w:r>
    </w:p>
    <w:bookmarkEnd w:id="25"/>
    <w:bookmarkStart w:id="26" w:name="governing-law-and-dispute-resolution"/>
    <w:p>
      <w:pPr>
        <w:pStyle w:val="Heading2"/>
      </w:pPr>
      <w:r>
        <w:t xml:space="preserve">6. Governing Law and Dispute Resolution</w:t>
      </w:r>
    </w:p>
    <w:p>
      <w:pPr>
        <w:pStyle w:val="FirstParagraph"/>
      </w:pPr>
      <w:r>
        <w:t xml:space="preserve">This</w:t>
      </w:r>
      <w:r>
        <w:t xml:space="preserve"> </w:t>
      </w:r>
      <w:r>
        <w:t xml:space="preserve">Quotation Estimate</w:t>
      </w:r>
      <w:r>
        <w:t xml:space="preserve"> </w:t>
      </w:r>
      <w:r>
        <w:t xml:space="preserve">and any subsequent service contract shall be governed by the laws of the Federative Republic of Brazil, with specific reference to the Civil Code (Código Civil, Law No. 10.406/2002) and the Consumer Protection Code where applicable. Any disputes arising from the interpretation or execution of this agreement shall be submitted to the competent courts of the city of Rio de Janeiro, state of Rio de Janeiro, Brazil, or, at the client's election, to a binding arbitration panel under the rules of the Câmara de Arbitragem do Mercado (CAM-CCBC).</w:t>
      </w:r>
    </w:p>
    <w:p>
      <w:pPr>
        <w:pStyle w:val="BodyText"/>
      </w:pPr>
      <w:r>
        <w:rPr>
          <w:bCs/>
          <w:b/>
        </w:rPr>
        <w:t xml:space="preserve">For EduCurriculum Solutions Ltda.</w:t>
      </w:r>
    </w:p>
    <w:p>
      <w:pPr>
        <w:pStyle w:val="BodyText"/>
      </w:pPr>
      <w:r>
        <w:rPr>
          <w:bCs/>
          <w:b/>
        </w:rPr>
        <w:t xml:space="preserve">Dr. Helena M. Vasconcelos</w:t>
      </w:r>
      <w:r>
        <w:br/>
      </w:r>
      <w:r>
        <w:t xml:space="preserve">Lead Curriculum Developer &amp; Project Director</w:t>
      </w:r>
      <w:r>
        <w:br/>
      </w:r>
      <w:r>
        <w:t xml:space="preserve">CNPJ: 12.345.678/0001-90</w:t>
      </w:r>
      <w:r>
        <w:br/>
      </w:r>
      <w:r>
        <w:t xml:space="preserve">Rio de Janeiro, RJ — Brazil</w:t>
      </w:r>
    </w:p>
    <w:p>
      <w:pPr>
        <w:pStyle w:val="BodyText"/>
      </w:pPr>
      <w:r>
        <w:rPr>
          <w:bCs/>
          <w:b/>
        </w:rPr>
        <w:t xml:space="preserve">Client Acknowledgment</w:t>
      </w:r>
    </w:p>
    <w:p>
      <w:pPr>
        <w:pStyle w:val="BodyText"/>
      </w:pPr>
      <w:r>
        <w:rPr>
          <w:bCs/>
          <w:b/>
        </w:rPr>
        <w:t xml:space="preserve">[Client Authorized Representative]</w:t>
      </w:r>
      <w:r>
        <w:br/>
      </w:r>
      <w:r>
        <w:t xml:space="preserve">Name / Title / Institution</w:t>
      </w:r>
      <w:r>
        <w:br/>
      </w:r>
      <w:r>
        <w:t xml:space="preserve">Date: ______________________</w:t>
      </w:r>
      <w:r>
        <w:br/>
      </w:r>
      <w:r>
        <w:t xml:space="preserve">Signature: ______________________</w:t>
      </w:r>
    </w:p>
    <w:p>
      <w:pPr>
        <w:pStyle w:val="BodyText"/>
      </w:pPr>
      <w:r>
        <w:rPr>
          <w:bCs/>
          <w:b/>
        </w:rPr>
        <w:t xml:space="preserve">Important Notice:</w:t>
      </w:r>
      <w:r>
        <w:t xml:space="preserve"> </w:t>
      </w:r>
      <w:r>
        <w:t xml:space="preserve">This Quotation Estimate is a preliminary cost projection and does not constitute a binding contract. Final terms, conditions, and pricing shall be established in a formal Service Agreement (Contrato de Prestação de Serviços) to be executed by both parties. All references to Brazil Rio de Janeiro denote the primary operational jurisdiction for this engagement. The Curriculum Developer's availability is confirmed for a start date no earlier than 20 July 2025, subject to final contract execution.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Brazil Rio de Janeiro</dc:title>
  <dc:creator/>
  <dc:language>en</dc:language>
  <cp:keywords/>
  <dcterms:created xsi:type="dcterms:W3CDTF">2026-10-10T03:41:28Z</dcterms:created>
  <dcterms:modified xsi:type="dcterms:W3CDTF">2026-10-10T03:41:28Z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