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Professional Curriculum Developer Services</w:t>
      </w:r>
    </w:p>
    <w:p>
      <w:pPr>
        <w:pStyle w:val="BodyText"/>
      </w:pPr>
      <w:r>
        <w:t xml:space="preserve">Prepared for the Canada Montreal Education Sector</w:t>
      </w:r>
    </w:p>
    <w:p>
      <w:pPr>
        <w:pStyle w:val="BodyText"/>
      </w:pPr>
      <w:r>
        <w:t xml:space="preserve">Document Reference: QEST-CD-MTL-2025-0047</w:t>
      </w:r>
    </w:p>
    <w:bookmarkEnd w:id="20"/>
    <w:p>
      <w:pPr>
        <w:pStyle w:val="BodyText"/>
      </w:pPr>
      <w:r>
        <w:rPr>
          <w:bCs/>
          <w:b/>
        </w:rPr>
        <w:t xml:space="preserve">Quotation Estimate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ÉduMontreal Consulting Group Inc.</w:t>
      </w:r>
    </w:p>
    <w:p>
      <w:pPr>
        <w:pStyle w:val="BodyText"/>
      </w:pPr>
      <w:r>
        <w:rPr>
          <w:bCs/>
          <w:b/>
        </w:rPr>
        <w:t xml:space="preserve">Location:</w:t>
      </w:r>
      <w:r>
        <w:t xml:space="preserve"> </w:t>
      </w:r>
      <w:r>
        <w:t xml:space="preserve">Canada Montreal, QC H3B 2A1</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Commission scolaire de Montréal (CSDM)</w:t>
            </w:r>
          </w:p>
        </w:tc>
        <w:tc>
          <w:tcPr/>
          <w:p>
            <w:pPr>
              <w:pStyle w:val="Compact"/>
              <w:jc w:val="left"/>
            </w:pPr>
            <w:r>
              <w:rPr>
                <w:bCs/>
                <w:b/>
              </w:rPr>
              <w:t xml:space="preserve">Contact Person:</w:t>
            </w:r>
            <w:r>
              <w:t xml:space="preserve"> </w:t>
            </w:r>
            <w:r>
              <w:t xml:space="preserve">Dr. Marie-Claire Tremblay, Director of Academic Affairs</w:t>
            </w:r>
          </w:p>
        </w:tc>
      </w:tr>
      <w:tr>
        <w:tc>
          <w:tcPr/>
          <w:p>
            <w:pPr>
              <w:pStyle w:val="Compact"/>
              <w:jc w:val="left"/>
            </w:pPr>
            <w:r>
              <w:rPr>
                <w:bCs/>
                <w:b/>
              </w:rPr>
              <w:t xml:space="preserve">Address:</w:t>
            </w:r>
            <w:r>
              <w:t xml:space="preserve"> </w:t>
            </w:r>
            <w:r>
              <w:t xml:space="preserve">1200 Boulevard René-Lévesque Ouest, Canada Montreal, QC H3B 4W8</w:t>
            </w:r>
          </w:p>
        </w:tc>
        <w:tc>
          <w:tcPr/>
          <w:p>
            <w:pPr>
              <w:pStyle w:val="Compact"/>
              <w:jc w:val="left"/>
            </w:pPr>
            <w:r>
              <w:rPr>
                <w:bCs/>
                <w:b/>
              </w:rPr>
              <w:t xml:space="preserve">Email:</w:t>
            </w:r>
            <w:r>
              <w:t xml:space="preserve"> </w:t>
            </w:r>
            <w:r>
              <w:t xml:space="preserve">m.tremblay@csdm.qc.ca</w:t>
            </w:r>
          </w:p>
        </w:tc>
      </w:tr>
      <w:tr>
        <w:tc>
          <w:tcPr/>
          <w:p>
            <w:pPr>
              <w:pStyle w:val="Compact"/>
              <w:jc w:val="left"/>
            </w:pPr>
            <w:r>
              <w:rPr>
                <w:bCs/>
                <w:b/>
              </w:rPr>
              <w:t xml:space="preserve">Phone:</w:t>
            </w:r>
            <w:r>
              <w:t xml:space="preserve"> </w:t>
            </w:r>
            <w:r>
              <w:t xml:space="preserve">(514) 555-0192</w:t>
            </w:r>
          </w:p>
        </w:tc>
        <w:tc>
          <w:tcPr/>
          <w:p>
            <w:pPr>
              <w:pStyle w:val="Compact"/>
              <w:jc w:val="left"/>
            </w:pPr>
            <w:r>
              <w:rPr>
                <w:bCs/>
                <w:b/>
              </w:rPr>
              <w:t xml:space="preserve">Project Code:</w:t>
            </w:r>
            <w:r>
              <w:t xml:space="preserve"> </w:t>
            </w:r>
            <w:r>
              <w:t xml:space="preserve">CSDM-CD-2025-08</w:t>
            </w:r>
          </w:p>
        </w:tc>
      </w:tr>
    </w:tbl>
    <w:p>
      <w:pPr>
        <w:pStyle w:val="BodyText"/>
      </w:pPr>
      <w:r>
        <w:t xml:space="preserve">2. Scope of Work – Curriculum Developer Engagement</w:t>
      </w:r>
    </w:p>
    <w:p>
      <w:pPr>
        <w:pStyle w:val="BodyText"/>
      </w:pPr>
      <w:r>
        <w:t xml:space="preserve">This</w:t>
      </w:r>
      <w:r>
        <w:t xml:space="preserve"> </w:t>
      </w:r>
      <w:r>
        <w:t xml:space="preserve">Quotation Estimate</w:t>
      </w:r>
      <w:r>
        <w:t xml:space="preserve"> </w:t>
      </w:r>
      <w:r>
        <w:t xml:space="preserve">outlines the professional services to be delivered by a certified</w:t>
      </w:r>
      <w:r>
        <w:t xml:space="preserve"> </w:t>
      </w:r>
      <w:r>
        <w:t xml:space="preserve">Curriculum Developer</w:t>
      </w:r>
      <w:r>
        <w:t xml:space="preserve"> </w:t>
      </w:r>
      <w:r>
        <w:t xml:space="preserve">engaged to design, develop, and implement a comprehensive K-12 curriculum framework for the Canada Montreal public education network. The</w:t>
      </w:r>
      <w:r>
        <w:t xml:space="preserve"> </w:t>
      </w:r>
      <w:r>
        <w:t xml:space="preserve">Curriculum Developer</w:t>
      </w:r>
      <w:r>
        <w:t xml:space="preserve"> </w:t>
      </w:r>
      <w:r>
        <w:t xml:space="preserve">will work in full compliance with the Ministère de l'Éducation du Québec standards, the Canada Montreal regional educational guidelines, and the French-English bilingual instructional requirements specific to the Canada Montreal metropolitan area. The scope encompasses needs assessment, learning outcome design, instructional material creation, assessment strategy development, and ongoing pedagogical support across all subject areas.</w:t>
      </w:r>
    </w:p>
    <w:p>
      <w:pPr>
        <w:pStyle w:val="BodyText"/>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Initial Needs Assessment &amp; Stakeholder Consultation – The Curriculum Developer will conduct a comprehensive audit of existing Canada Montreal curricula, interview educators across 45 schools, and produce a diagnostic report identifying gaps and opportunities.</w:t>
            </w:r>
          </w:p>
        </w:tc>
        <w:tc>
          <w:tcPr/>
          <w:p>
            <w:pPr>
              <w:pStyle w:val="Compact"/>
              <w:jc w:val="left"/>
            </w:pPr>
            <w:r>
              <w:t xml:space="preserve">3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Curriculum Framework Design – Development of a structured K-12 curriculum architecture aligned with Québec provincial standards and Canada Montreal bilingual education mandates. Includes learning objectives, competency matrices, and cross-curricular integration plans.</w:t>
            </w:r>
          </w:p>
        </w:tc>
        <w:tc>
          <w:tcPr/>
          <w:p>
            <w:pPr>
              <w:pStyle w:val="Compact"/>
              <w:jc w:val="left"/>
            </w:pPr>
            <w:r>
              <w:t xml:space="preserve">8 weeks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Instructional Material Development – Creation of teacher guides, student workbooks, digital learning modules, and multimedia resources in both French and English for the Canada Montreal school district. The Curriculum Developer will ensure cultural relevance to the diverse Canada Montreal community.</w:t>
            </w:r>
          </w:p>
        </w:tc>
        <w:tc>
          <w:tcPr/>
          <w:p>
            <w:pPr>
              <w:pStyle w:val="Compact"/>
              <w:jc w:val="left"/>
            </w:pPr>
            <w:r>
              <w:t xml:space="preserve">12 weeks</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Assessment &amp; Evaluation Strategy – Design of formative and summative assessment tools, rubrics, and standardized testing frameworks specific to the Canada Montreal educational context. Includes pilot testing with 10 selected schools.</w:t>
            </w:r>
          </w:p>
        </w:tc>
        <w:tc>
          <w:tcPr/>
          <w:p>
            <w:pPr>
              <w:pStyle w:val="Compact"/>
              <w:jc w:val="left"/>
            </w:pPr>
            <w:r>
              <w:t xml:space="preserve">6 weeks</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Professional Development &amp; Teacher Training – The Curriculum Developer will deliver 120 hours of in-service training for 1,200 educators across Canada Montreal, covering new curriculum implementation, pedagogical strategies, and technology integration.</w:t>
            </w:r>
          </w:p>
        </w:tc>
        <w:tc>
          <w:tcPr/>
          <w:p>
            <w:pPr>
              <w:pStyle w:val="Compact"/>
              <w:jc w:val="left"/>
            </w:pPr>
            <w:r>
              <w:t xml:space="preserve">10 weeks</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Ongoing Support &amp; Revision (Year 1) – Continuous availability of the Curriculum Developer for curriculum adjustments, educator consultations, and iterative improvements throughout the first academic year in Canada Montreal.</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right"/>
            </w:pPr>
            <w:r>
              <w:t xml:space="preserve">TOTAL QUOTATION ESTIMATE (CAD)</w:t>
            </w:r>
          </w:p>
        </w:tc>
        <w:tc>
          <w:tcPr/>
          <w:p>
            <w:pPr>
              <w:pStyle w:val="Compact"/>
              <w:jc w:val="left"/>
            </w:pPr>
            <w:r>
              <w:t xml:space="preserve">$2,190,000</w:t>
            </w:r>
          </w:p>
        </w:tc>
      </w:tr>
      <w:tr>
        <w:tc>
          <w:tcPr>
            <w:gridSpan w:val="4"/>
          </w:tcPr>
          <w:p>
            <w:pPr>
              <w:pStyle w:val="Compact"/>
              <w:jc w:val="right"/>
            </w:pPr>
            <w:r>
              <w:t xml:space="preserve">GST (5%) – Canada Montreal Federal Tax</w:t>
            </w:r>
          </w:p>
        </w:tc>
        <w:tc>
          <w:tcPr/>
          <w:p>
            <w:pPr>
              <w:pStyle w:val="Compact"/>
              <w:jc w:val="left"/>
            </w:pPr>
            <w:r>
              <w:t xml:space="preserve">$109,500</w:t>
            </w:r>
          </w:p>
        </w:tc>
      </w:tr>
      <w:tr>
        <w:tc>
          <w:tcPr>
            <w:gridSpan w:val="4"/>
          </w:tcPr>
          <w:p>
            <w:pPr>
              <w:pStyle w:val="Compact"/>
              <w:jc w:val="right"/>
            </w:pPr>
            <w:r>
              <w:t xml:space="preserve">QST (9.975%) – Québec Provincial Sales Tax</w:t>
            </w:r>
          </w:p>
        </w:tc>
        <w:tc>
          <w:tcPr/>
          <w:p>
            <w:pPr>
              <w:pStyle w:val="Compact"/>
              <w:jc w:val="left"/>
            </w:pPr>
            <w:r>
              <w:t xml:space="preserve">$218,474.25</w:t>
            </w:r>
          </w:p>
        </w:tc>
      </w:tr>
      <w:tr>
        <w:tc>
          <w:tcPr>
            <w:gridSpan w:val="4"/>
          </w:tcPr>
          <w:p>
            <w:pPr>
              <w:pStyle w:val="Compact"/>
              <w:jc w:val="right"/>
            </w:pPr>
            <w:r>
              <w:t xml:space="preserve">GRAND TOTAL (CAD)</w:t>
            </w:r>
          </w:p>
        </w:tc>
        <w:tc>
          <w:tcPr/>
          <w:p>
            <w:pPr>
              <w:pStyle w:val="Compact"/>
              <w:jc w:val="left"/>
            </w:pPr>
            <w:r>
              <w:t xml:space="preserve">$2,517,974.25</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the</w:t>
      </w:r>
      <w:r>
        <w:t xml:space="preserve"> </w:t>
      </w:r>
      <w:r>
        <w:t xml:space="preserve">Curriculum Developer</w:t>
      </w:r>
      <w:r>
        <w:t xml:space="preserve"> </w:t>
      </w:r>
      <w:r>
        <w:t xml:space="preserve">reserves the right to revise pricing due to market fluctuations in the Canada Montreal professional services sector.</w:t>
      </w:r>
    </w:p>
    <w:p>
      <w:pPr>
        <w:numPr>
          <w:ilvl w:val="0"/>
          <w:numId w:val="1001"/>
        </w:numPr>
        <w:pStyle w:val="Compact"/>
      </w:pPr>
      <w:r>
        <w:t xml:space="preserve">Payment terms: 30% upon contract execution, 40% upon completion of curriculum framework design (Item 2), 20% upon delivery of all instructional materials (Item 3), and 10% upon successful completion of the first academic year support period. All payments are due within thirty (30) days of invoice date.</w:t>
      </w:r>
    </w:p>
    <w:p>
      <w:pPr>
        <w:numPr>
          <w:ilvl w:val="0"/>
          <w:numId w:val="1001"/>
        </w:numPr>
        <w:pStyle w:val="Compact"/>
      </w:pPr>
      <w:r>
        <w:t xml:space="preserve">All deliverables produced by the</w:t>
      </w:r>
      <w:r>
        <w:t xml:space="preserve"> </w:t>
      </w:r>
      <w:r>
        <w:t xml:space="preserve">Curriculum Developer</w:t>
      </w:r>
      <w:r>
        <w:t xml:space="preserve"> </w:t>
      </w:r>
      <w:r>
        <w:t xml:space="preserve">shall become the intellectual property of the client organization upon full payment. The</w:t>
      </w:r>
      <w:r>
        <w:t xml:space="preserve"> </w:t>
      </w:r>
      <w:r>
        <w:t xml:space="preserve">Curriculum Developer</w:t>
      </w:r>
      <w:r>
        <w:t xml:space="preserve"> </w:t>
      </w:r>
      <w:r>
        <w:t xml:space="preserve">retains the right to reference the Canada Montreal project in professional portfolios and case studies, subject to a non-disclosure agreement.</w:t>
      </w:r>
    </w:p>
    <w:p>
      <w:pPr>
        <w:numPr>
          <w:ilvl w:val="0"/>
          <w:numId w:val="1001"/>
        </w:numPr>
        <w:pStyle w:val="Compact"/>
      </w:pPr>
      <w:r>
        <w:t xml:space="preserve">The</w:t>
      </w:r>
      <w:r>
        <w:t xml:space="preserve"> </w:t>
      </w:r>
      <w:r>
        <w:t xml:space="preserve">Curriculum Developer</w:t>
      </w:r>
      <w:r>
        <w:t xml:space="preserve"> </w:t>
      </w:r>
      <w:r>
        <w:t xml:space="preserve">shall comply with all applicable federal, provincial (Québec), and municipal regulations governing educational content in Canada Montreal, including the Loi sur l'éducation and the Charter of the French Language (Bill 96) requirements for bilingual educational materials.</w:t>
      </w:r>
    </w:p>
    <w:p>
      <w:pPr>
        <w:numPr>
          <w:ilvl w:val="0"/>
          <w:numId w:val="1001"/>
        </w:numPr>
        <w:pStyle w:val="Compact"/>
      </w:pPr>
      <w:r>
        <w:t xml:space="preserve">Any changes to the scope of work beyond the parameters outlined in this</w:t>
      </w:r>
      <w:r>
        <w:t xml:space="preserve"> </w:t>
      </w:r>
      <w:r>
        <w:t xml:space="preserve">Quotation Estimate</w:t>
      </w:r>
      <w:r>
        <w:t xml:space="preserve"> </w:t>
      </w:r>
      <w:r>
        <w:t xml:space="preserve">will require a written change order signed by both parties. Additional costs will be quoted separately and are not included in this estimate.</w:t>
      </w:r>
    </w:p>
    <w:p>
      <w:pPr>
        <w:numPr>
          <w:ilvl w:val="0"/>
          <w:numId w:val="1001"/>
        </w:numPr>
        <w:pStyle w:val="Compact"/>
      </w:pPr>
      <w:r>
        <w:t xml:space="preserve">The</w:t>
      </w:r>
      <w:r>
        <w:t xml:space="preserve"> </w:t>
      </w:r>
      <w:r>
        <w:t xml:space="preserve">Curriculum Developer</w:t>
      </w:r>
      <w:r>
        <w:t xml:space="preserve"> </w:t>
      </w:r>
      <w:r>
        <w:t xml:space="preserve">shall maintain professional liability insurance with a minimum coverage of $5,000,000 CAD, valid throughout the duration of the engagement in Canada Montreal.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serve as a preliminary financial and operational framework for the proposed</w:t>
      </w:r>
      <w:r>
        <w:t xml:space="preserve"> </w:t>
      </w:r>
      <w:r>
        <w:t xml:space="preserve">Curriculum Developer</w:t>
      </w:r>
      <w:r>
        <w:t xml:space="preserve"> </w:t>
      </w:r>
      <w:r>
        <w:t xml:space="preserve">engagement in Canada Montreal.</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through mediation in Canada Montreal, Québec, in accordance with the Civil Code of Québec.</w:t>
      </w:r>
    </w:p>
    <w:p>
      <w:pPr>
        <w:pStyle w:val="FirstParagraph"/>
      </w:pPr>
      <w:r>
        <w:t xml:space="preserve">5. Acceptance and Authorization</w:t>
      </w:r>
    </w:p>
    <w:p>
      <w:pPr>
        <w:pStyle w:val="BodyText"/>
      </w:pPr>
      <w:r>
        <w:t xml:space="preserve">By signing below, both parties acknowledge that this</w:t>
      </w:r>
      <w:r>
        <w:t xml:space="preserve"> </w:t>
      </w:r>
      <w:r>
        <w:t xml:space="preserve">Quotation Estimate</w:t>
      </w:r>
      <w:r>
        <w:t xml:space="preserve"> </w:t>
      </w:r>
      <w:r>
        <w:t xml:space="preserve">accurately represents the proposed</w:t>
      </w:r>
      <w:r>
        <w:t xml:space="preserve"> </w:t>
      </w:r>
      <w:r>
        <w:t xml:space="preserve">Curriculum Developer</w:t>
      </w:r>
      <w:r>
        <w:t xml:space="preserve"> </w:t>
      </w:r>
      <w:r>
        <w:t xml:space="preserve">services for the Canada Montreal educational institution and agree to proceed toward a formal service agreement under the terms described herein.</w:t>
      </w:r>
    </w:p>
    <w:p>
      <w:pPr>
        <w:pStyle w:val="BodyText"/>
      </w:pPr>
      <w:r>
        <w:rPr>
          <w:bCs/>
          <w:b/>
        </w:rPr>
        <w:t xml:space="preserve">For ÉduMontreal Consulting Group Inc. (Curriculum Developer)</w:t>
      </w:r>
      <w:r>
        <w:br/>
      </w:r>
      <w:r>
        <w:t xml:space="preserve">Name: ______________________________</w:t>
      </w:r>
      <w:r>
        <w:br/>
      </w:r>
      <w:r>
        <w:t xml:space="preserve">Title: Lead Curriculum Developer</w:t>
      </w:r>
      <w:r>
        <w:br/>
      </w:r>
      <w:r>
        <w:t xml:space="preserve">Signature: ______________________________</w:t>
      </w:r>
      <w:r>
        <w:br/>
      </w:r>
      <w:r>
        <w:t xml:space="preserve">Date: ______________________________</w:t>
      </w:r>
    </w:p>
    <w:p>
      <w:pPr>
        <w:pStyle w:val="BodyText"/>
      </w:pPr>
      <w:r>
        <w:rPr>
          <w:bCs/>
          <w:b/>
        </w:rPr>
        <w:t xml:space="preserve">For Commission scolaire de Montréal (Client)</w:t>
      </w:r>
      <w:r>
        <w:br/>
      </w:r>
      <w:r>
        <w:t xml:space="preserve">Name: ______________________________</w:t>
      </w:r>
      <w:r>
        <w:br/>
      </w:r>
      <w:r>
        <w:t xml:space="preserve">Title: Director of Academic Affairs</w:t>
      </w:r>
      <w:r>
        <w:br/>
      </w:r>
      <w:r>
        <w:t xml:space="preserve">Signature: ______________________________</w:t>
      </w:r>
      <w:r>
        <w:br/>
      </w:r>
      <w:r>
        <w:t xml:space="preserve">Date: ______________________________</w:t>
      </w:r>
    </w:p>
    <w:p>
      <w:pPr>
        <w:pStyle w:val="BodyText"/>
      </w:pPr>
      <w:r>
        <w:t xml:space="preserve">This Quotation Estimate document was prepared exclusively for the Canada Montreal education sector. ÉduMontreal Consulting Group Inc. is a registered Québec corporation (No. 1234567-0001) operating in Canada Montreal. All monetary values are expressed in Canadian Dollars (CAD). This document is confidential and intended solely for the named recipient.</w:t>
      </w:r>
    </w:p>
    <w:p>
      <w:pPr>
        <w:pStyle w:val="BodyText"/>
      </w:pPr>
      <w:r>
        <w:t xml:space="preserve">Page 1 of 1 | Quotation Estimate QEST-CD-MTL-2025-0047 | Curriculum Developer Services | Canada Montreal, Québec,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Canada Montreal</dc:title>
  <dc:creator/>
  <dc:language>en</dc:language>
  <cp:keywords/>
  <dcterms:created xsi:type="dcterms:W3CDTF">2026-10-10T00:31:56Z</dcterms:created>
  <dcterms:modified xsi:type="dcterms:W3CDTF">2026-10-10T00:31:56Z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