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Beijing Educational Solutions Co., Ltd.</w:t>
      </w:r>
    </w:p>
    <w:p>
      <w:pPr>
        <w:pStyle w:val="BodyText"/>
      </w:pPr>
      <w:r>
        <w:t xml:space="preserve">Office Tower B, 88 Chaoyang District, Beijing, China 100020</w:t>
      </w:r>
    </w:p>
    <w:p>
      <w:pPr>
        <w:pStyle w:val="BodyText"/>
      </w:pPr>
      <w:r>
        <w:t xml:space="preserve">Tel: +86-10-8888-6600 | Email: estimates@beijingedu-solutions.cn</w:t>
      </w:r>
    </w:p>
    <w:p>
      <w:pPr>
        <w:pStyle w:val="BodyText"/>
      </w:pPr>
      <w:r>
        <w:t xml:space="preserve">Unified Social Credit Code: 91110105MA01KX7T2B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QTE-BJ-2025-0472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July 2025 (30 calendar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Zhang Wei, Director of Academic Affairs, Beijing International Education Group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Haidian Road, Haidian District, Beijing, China 100089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China Beijing – All service delivery and on-site work shall be conducted within the municipality of Beijing, China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Full-Scope Instructional Design &amp; Development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Chinese Yuan (CNY / RMB)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Beijing Educational Solutions Co., Ltd. to formally present the cost, scope, and deliverables associated with the engagement of a senior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for the design, development, and implementation of a comprehensive K-12 bilingual curriculum programme. All services described herein are to be performed exclusively within</w:t>
      </w:r>
      <w:r>
        <w:t xml:space="preserve"> </w:t>
      </w:r>
      <w:r>
        <w:t xml:space="preserve">China Beijing</w:t>
      </w:r>
      <w:r>
        <w:t xml:space="preserve">, in full compliance with the Ministry of Education of the People's Republic of China regulations, the Beijing Municipal Education Commission guidelines, and applicable national standards for educational content.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constitutes a binding financial proposal for a period of thirty (30) days from the date of issue, after which pricing may be subject to revision based on market conditions and resource availability in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region.</w:t>
      </w:r>
    </w:p>
    <w:bookmarkEnd w:id="21"/>
    <w:bookmarkStart w:id="22" w:name="X9a0da295572e1cb799c4d0c15a0465470538eb7"/>
    <w:p>
      <w:pPr>
        <w:pStyle w:val="Heading2"/>
      </w:pPr>
      <w:r>
        <w:t xml:space="preserve">2. Scope of Work – Curriculum Developer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provide the following professional services, all to be delivered on-site or remotely within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jurisdiction: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Needs Analysis &amp; Stakeholder Consultation:</w:t>
      </w:r>
      <w:r>
        <w:t xml:space="preserve"> </w:t>
      </w:r>
      <w:r>
        <w:t xml:space="preserve">Conduct a minimum of six (6) on-site consultation sessions with school administrators, subject teachers, and parents across three (3) partner schools in the Chaoyang and Haidian districts of</w:t>
      </w:r>
      <w:r>
        <w:t xml:space="preserve"> </w:t>
      </w:r>
      <w:r>
        <w:t xml:space="preserve">China Beijing</w:t>
      </w:r>
      <w:r>
        <w:t xml:space="preserve"> </w:t>
      </w:r>
      <w:r>
        <w:t xml:space="preserve">to identify learning objectives, competency gaps, and pedagogical requirements.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Curriculum Framework Design:</w:t>
      </w:r>
      <w:r>
        <w:t xml:space="preserve"> </w:t>
      </w:r>
      <w:r>
        <w:t xml:space="preserve">Develop a complete K-12 curriculum framework aligned with the Chinese National Curriculum Standards (2022 revision) and the Cambridge International Assessment benchmarks, incorporating bilingual (Mandarin English) instructional pathways.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Instructional Material Development:</w:t>
      </w:r>
      <w:r>
        <w:t xml:space="preserve"> </w:t>
      </w:r>
      <w:r>
        <w:t xml:space="preserve">Author and produce a minimum of 120 hours of structured lesson plans, 450+ classroom activities, 120 assessment instruments (formative and summative), and 60 digital multimedia resources tailored for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educational context.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Teacher Training &amp; Professional Development:</w:t>
      </w:r>
      <w:r>
        <w:t xml:space="preserve"> </w:t>
      </w:r>
      <w:r>
        <w:t xml:space="preserve">Deliver four (4) full-day workshops (32 contact hours) for a cohort of up to 80 teachers in</w:t>
      </w:r>
      <w:r>
        <w:t xml:space="preserve"> </w:t>
      </w:r>
      <w:r>
        <w:t xml:space="preserve">China Beijing</w:t>
      </w:r>
      <w:r>
        <w:t xml:space="preserve">, covering curriculum implementation strategies, differentiated instruction, and assessment literacy.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Pilot Implementation &amp; Iterative Refinement:</w:t>
      </w:r>
      <w:r>
        <w:t xml:space="preserve"> </w:t>
      </w:r>
      <w:r>
        <w:t xml:space="preserve">Oversee a 12-week pilot programme in two (2) selected schools in</w:t>
      </w:r>
      <w:r>
        <w:t xml:space="preserve"> </w:t>
      </w:r>
      <w:r>
        <w:t xml:space="preserve">China Beijing</w:t>
      </w:r>
      <w:r>
        <w:t xml:space="preserve">, collecting quantitative and qualitative feedback to refine all curriculum materials before full-scale rollout.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Quality Assurance &amp; Compliance Review:</w:t>
      </w:r>
      <w:r>
        <w:t xml:space="preserve"> </w:t>
      </w:r>
      <w:r>
        <w:t xml:space="preserve">Ensure all developed materials pass the internal quality assurance process and receive necessary approvals from the Beijing Municipal Education Commission prior to deployment.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Documentation &amp; Handover:</w:t>
      </w:r>
      <w:r>
        <w:t xml:space="preserve"> </w:t>
      </w:r>
      <w:r>
        <w:t xml:space="preserve">Provide a comprehensive Curriculum Developer's Technical Manual, version-controlled digital asset repository, and a 90-day post-implementation support window.</w:t>
      </w:r>
    </w:p>
    <w:bookmarkEnd w:id="22"/>
    <w:bookmarkStart w:id="23" w:name="Xc5faa779a7fab6ccd97e80f595ed2bdd8a87f26"/>
    <w:p>
      <w:pPr>
        <w:pStyle w:val="Heading2"/>
      </w:pPr>
      <w:r>
        <w:t xml:space="preserve">3. Financial Breakdown – Quotation Estimate Line Items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Senior Consultant (Needs Analysis &amp; Framework Design)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Weeks 1–4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Instructional Material Authoring (Lesson Plans, Activities, Assessments, Multimedia)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Weeks 5–14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Teacher Training Workshops (4 days × 80 participants, venue &amp; materials included)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Weeks 15–16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Pilot Programme Supervision &amp; Iterative Refinement (2 schools, 12 weeks)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Weeks 17–28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Assurance, Compliance Review &amp; Regulatory Filing (Beijing Municipal Education Commission)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Weeks 29–30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Documentation, Technical Manual &amp; Digital Asset Repository Handover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31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Post-Implementation Support &amp; Advisory (90-day window, remote &amp; on-site in China Beijing)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Weeks 32–45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Local Logistics within China Beijing (all project phases)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duration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1,138,000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(6% – Educational Services, PRC)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68,280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QUOTATION ESTIMATE AMOUNT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1,206,280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iCs/>
          <w:i/>
        </w:rPr>
        <w:t xml:space="preserve">All amounts are quoted in Chinese Yuan (CNY). This Quotation Estimate does not include any third-party licensing fees for proprietary educational software or content platforms, which shall be billed at cost if required by the client.</w:t>
      </w:r>
    </w:p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Payment against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via bank transfer to the account of Beijing Educational Solutions Co., Ltd. in accordance with the following milestone schedule: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(CNY 361,884) upon execution of the Service Agreement and receipt of the signed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progress payment</w:t>
      </w:r>
      <w:r>
        <w:t xml:space="preserve"> </w:t>
      </w:r>
      <w:r>
        <w:t xml:space="preserve">(CNY 482,512) upon completion and client sign-off of the Curriculum Developer's material authoring phase (Line Item 2).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20% milestone payment</w:t>
      </w:r>
      <w:r>
        <w:t xml:space="preserve"> </w:t>
      </w:r>
      <w:r>
        <w:t xml:space="preserve">(CNY 241,256) upon successful completion of the pilot programme and compliance review (Line Items 4 &amp; 5).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10% final payment</w:t>
      </w:r>
      <w:r>
        <w:t xml:space="preserve"> </w:t>
      </w:r>
      <w:r>
        <w:t xml:space="preserve">(CNY 120,628) upon full handover of documentation and expiry of the 90-day post-implementation support window.</w:t>
      </w:r>
    </w:p>
    <w:p>
      <w:pPr>
        <w:pStyle w:val="FirstParagraph"/>
      </w:pPr>
      <w:r>
        <w:t xml:space="preserve">All invoices are payable within fifteen (15) calendar days of issuance. Late payments shall accrue interest at 0.05% per day in accordance with PRC commercial practice.</w:t>
      </w:r>
    </w:p>
    <w:bookmarkEnd w:id="24"/>
    <w:bookmarkStart w:id="25" w:name="terms-conditions-assumptions"/>
    <w:p>
      <w:pPr>
        <w:pStyle w:val="Heading2"/>
      </w:pPr>
      <w:r>
        <w:t xml:space="preserve">5. Terms, Conditions &amp; Assumptions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days from the date of issue. Thereafter, pricing is subject to re-evaluation.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shall be a qualified professional holding a minimum of a Master's degree in Curriculum &amp; Instruction or an equivalent field, with no fewer than eight (8) years of relevant experience in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or Greater China educational market.</w:t>
      </w:r>
    </w:p>
    <w:p>
      <w:pPr>
        <w:numPr>
          <w:ilvl w:val="0"/>
          <w:numId w:val="1003"/>
        </w:numPr>
        <w:pStyle w:val="Compact"/>
      </w:pPr>
      <w:r>
        <w:t xml:space="preserve">All deliverables shall be produced in both Simplified Chinese and English to meet the bilingual requirements of the</w:t>
      </w:r>
      <w:r>
        <w:t xml:space="preserve"> </w:t>
      </w:r>
      <w:r>
        <w:t xml:space="preserve">China Beijing</w:t>
      </w:r>
      <w:r>
        <w:t xml:space="preserve"> </w:t>
      </w:r>
      <w:r>
        <w:t xml:space="preserve">partner institutions.</w:t>
      </w:r>
    </w:p>
    <w:p>
      <w:pPr>
        <w:numPr>
          <w:ilvl w:val="0"/>
          <w:numId w:val="1003"/>
        </w:numPr>
        <w:pStyle w:val="Compact"/>
      </w:pPr>
      <w:r>
        <w:t xml:space="preserve">The client shall provide reasonable access to school facilities, student data (in compliance with the PRC Personal Information Protection Law), and administrative support throughout the project lifecycle in</w:t>
      </w:r>
      <w:r>
        <w:t xml:space="preserve"> </w:t>
      </w:r>
      <w:r>
        <w:t xml:space="preserve">China Beijing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Intellectual property of all curriculum materials developed under this engagement shall vest in the client upon full payment, subject to a non-exclusive licensing right retained by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for portfolio and academic reference purposes.</w:t>
      </w:r>
    </w:p>
    <w:p>
      <w:pPr>
        <w:numPr>
          <w:ilvl w:val="0"/>
          <w:numId w:val="1003"/>
        </w:numPr>
        <w:pStyle w:val="Compact"/>
      </w:pPr>
      <w:r>
        <w:t xml:space="preserve">Force majeure events, including but not limited to government-mandated school closures in</w:t>
      </w:r>
      <w:r>
        <w:t xml:space="preserve"> </w:t>
      </w:r>
      <w:r>
        <w:t xml:space="preserve">China Beijing</w:t>
      </w:r>
      <w:r>
        <w:t xml:space="preserve">, shall extend the project timeline on a day-for-day basis without additional cost.</w:t>
      </w:r>
    </w:p>
    <w:p>
      <w:pPr>
        <w:numPr>
          <w:ilvl w:val="0"/>
          <w:numId w:val="1003"/>
        </w:numPr>
        <w:pStyle w:val="Compact"/>
      </w:pPr>
      <w:r>
        <w:t xml:space="preserve">Any scope changes beyond the parameters defined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written change order and a revised cost assessment prior to execution.</w:t>
      </w:r>
    </w:p>
    <w:bookmarkEnd w:id="25"/>
    <w:bookmarkStart w:id="26" w:name="acceptance-authorization"/>
    <w:p>
      <w:pPr>
        <w:pStyle w:val="Heading2"/>
      </w:pPr>
      <w:r>
        <w:t xml:space="preserve">6. Acceptance &amp;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scope, pricing, and terms set forth herein for the engagement of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in</w:t>
      </w:r>
      <w:r>
        <w:t xml:space="preserve"> </w:t>
      </w:r>
      <w:r>
        <w:t xml:space="preserve">China Beijing</w:t>
      </w:r>
      <w:r>
        <w:t xml:space="preserve">. This document, once countersigned by both parties, shall form the basis of the definitive Service Agreement.</w:t>
      </w:r>
    </w:p>
    <w:p>
      <w:pPr>
        <w:pStyle w:val="BodyText"/>
      </w:pPr>
      <w:r>
        <w:rPr>
          <w:bCs/>
          <w:b/>
        </w:rPr>
        <w:t xml:space="preserve">For and on behalf of Beijing Educational Solutions Co., Ltd.</w:t>
      </w:r>
    </w:p>
    <w:p>
      <w:pPr>
        <w:pStyle w:val="BodyText"/>
      </w:pPr>
      <w:r>
        <w:t xml:space="preserve">Name: ____________________________</w:t>
      </w:r>
    </w:p>
    <w:p>
      <w:pPr>
        <w:pStyle w:val="BodyText"/>
      </w:pPr>
      <w:r>
        <w:t xml:space="preserve">Title: Project Director</w:t>
      </w:r>
    </w:p>
    <w:p>
      <w:pPr>
        <w:pStyle w:val="BodyText"/>
      </w:pPr>
      <w:r>
        <w:t xml:space="preserve">Signature: ____________________________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t xml:space="preserve">Company Seal: ____________________________</w:t>
      </w:r>
    </w:p>
    <w:p>
      <w:pPr>
        <w:pStyle w:val="BodyText"/>
      </w:pPr>
      <w:r>
        <w:rPr>
          <w:bCs/>
          <w:b/>
        </w:rPr>
        <w:t xml:space="preserve">For and on behalf of Beijing International Education Group (Client)</w:t>
      </w:r>
    </w:p>
    <w:p>
      <w:pPr>
        <w:pStyle w:val="BodyText"/>
      </w:pPr>
      <w:r>
        <w:t xml:space="preserve">Name: ____________________________</w:t>
      </w:r>
    </w:p>
    <w:p>
      <w:pPr>
        <w:pStyle w:val="BodyText"/>
      </w:pPr>
      <w:r>
        <w:t xml:space="preserve">Title: Director of Academic Affairs</w:t>
      </w:r>
    </w:p>
    <w:p>
      <w:pPr>
        <w:pStyle w:val="BodyText"/>
      </w:pPr>
      <w:r>
        <w:t xml:space="preserve">Signature: ____________________________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t xml:space="preserve">Company Seal: ____________________________</w:t>
      </w:r>
    </w:p>
    <w:p>
      <w:pPr>
        <w:pStyle w:val="BodyText"/>
      </w:pPr>
      <w:r>
        <w:t xml:space="preserve">Quotation Estimate No. QTE-BJ-2025-0472 | Issued by Beijing Educational Solutions Co., Ltd. | China Beijing</w:t>
      </w:r>
    </w:p>
    <w:p>
      <w:pPr>
        <w:pStyle w:val="BodyText"/>
      </w:pPr>
      <w:r>
        <w:t xml:space="preserve">This document is confidential and intended solely for the named recipient. Unauthorized reproduction or distribution is prohibited under PRC law.</w:t>
      </w:r>
    </w:p>
    <w:p>
      <w:pPr>
        <w:pStyle w:val="BodyText"/>
      </w:pPr>
      <w:r>
        <w:t xml:space="preserve">Page 1 of 1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Curriculum Developer Services - China Beijing</dc:title>
  <dc:creator/>
  <dc:language>en</dc:language>
  <cp:keywords/>
  <dcterms:created xsi:type="dcterms:W3CDTF">2026-10-10T01:48:37Z</dcterms:created>
  <dcterms:modified xsi:type="dcterms:W3CDTF">2026-10-10T01:48:37Z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