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educraft-solutions-pvt.-ltd."/>
    <w:p>
      <w:pPr>
        <w:pStyle w:val="Heading1"/>
      </w:pPr>
      <w:r>
        <w:t xml:space="preserve">EduCraft Solutions Pvt. Ltd.</w:t>
      </w:r>
    </w:p>
    <w:p>
      <w:pPr>
        <w:pStyle w:val="FirstParagraph"/>
      </w:pPr>
      <w:r>
        <w:t xml:space="preserve">12th Floor, Tech Park Tower, Outer Ring Road, Koramangala,</w:t>
      </w:r>
      <w:r>
        <w:t xml:space="preserve"> </w:t>
      </w:r>
      <w:r>
        <w:t xml:space="preserve">India Bangalore</w:t>
      </w:r>
      <w:r>
        <w:t xml:space="preserve"> </w:t>
      </w:r>
      <w:r>
        <w:t xml:space="preserve">– 560034</w:t>
      </w:r>
    </w:p>
    <w:p>
      <w:pPr>
        <w:pStyle w:val="BodyText"/>
      </w:pPr>
      <w:r>
        <w:t xml:space="preserve">Email: quotations@educraftsolutions.in | Phone: +91-80-4123-5678 | GSTIN: 29ABCDE1234F1Z5</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QTE/2025/CD/0047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date of issue)</w:t>
            </w:r>
          </w:p>
        </w:tc>
      </w:tr>
      <w:tr>
        <w:tc>
          <w:tcPr/>
          <w:p>
            <w:pPr>
              <w:pStyle w:val="Compact"/>
              <w:jc w:val="left"/>
            </w:pPr>
            <w:r>
              <w:t xml:space="preserve">Prepared For:</w:t>
            </w:r>
          </w:p>
        </w:tc>
        <w:tc>
          <w:tcPr/>
          <w:p>
            <w:pPr>
              <w:pStyle w:val="Compact"/>
              <w:jc w:val="left"/>
            </w:pPr>
            <w:r>
              <w:t xml:space="preserve">Mr. Arjun Mehta, Director – Academic Affairs, Sunrise International Academy, Whitefield,</w:t>
            </w:r>
            <w:r>
              <w:t xml:space="preserve"> </w:t>
            </w:r>
            <w:r>
              <w:t xml:space="preserve">India Bangalore</w:t>
            </w:r>
          </w:p>
        </w:tc>
      </w:tr>
      <w:tr>
        <w:tc>
          <w:tcPr/>
          <w:p>
            <w:pPr>
              <w:pStyle w:val="Compact"/>
              <w:jc w:val="left"/>
            </w:pPr>
            <w:r>
              <w:t xml:space="preserve">Prepared By:</w:t>
            </w:r>
          </w:p>
        </w:tc>
        <w:tc>
          <w:tcPr/>
          <w:p>
            <w:pPr>
              <w:pStyle w:val="Compact"/>
              <w:jc w:val="left"/>
            </w:pPr>
            <w:r>
              <w:t xml:space="preserve">Ms. Priya Raghavan, Senior Account Executive, EduCraft Solutions Pvt. Ltd.,</w:t>
            </w:r>
            <w:r>
              <w:t xml:space="preserve"> </w:t>
            </w:r>
            <w:r>
              <w:t xml:space="preserve">India Bangalore</w:t>
            </w:r>
          </w:p>
        </w:tc>
      </w:tr>
      <w:tr>
        <w:tc>
          <w:tcPr/>
          <w:p>
            <w:pPr>
              <w:pStyle w:val="Compact"/>
              <w:jc w:val="left"/>
            </w:pPr>
            <w:r>
              <w:t xml:space="preserve">Project Reference:</w:t>
            </w:r>
          </w:p>
        </w:tc>
        <w:tc>
          <w:tcPr/>
          <w:p>
            <w:pPr>
              <w:pStyle w:val="Compact"/>
              <w:jc w:val="left"/>
            </w:pPr>
            <w:r>
              <w:t xml:space="preserve">Curriculum Development – K-12 STEM &amp; Humanities (Academic Year 2025–2026)</w:t>
            </w:r>
          </w:p>
        </w:tc>
      </w:tr>
    </w:tbl>
    <w:p>
      <w:pPr>
        <w:pStyle w:val="BodyText"/>
      </w:pPr>
      <w:r>
        <w:t xml:space="preserve">1. Scope of Work – Curriculum Developer Engagement</w:t>
      </w:r>
    </w:p>
    <w:p>
      <w:pPr>
        <w:pStyle w:val="BodyText"/>
      </w:pPr>
      <w:r>
        <w:t xml:space="preserve">This</w:t>
      </w:r>
      <w:r>
        <w:t xml:space="preserve"> </w:t>
      </w:r>
      <w:r>
        <w:t xml:space="preserve">Quotation Estimate</w:t>
      </w:r>
      <w:r>
        <w:t xml:space="preserve"> </w:t>
      </w:r>
      <w:r>
        <w:t xml:space="preserve">is issued by EduCraft Solutions Pvt. Ltd., a leading educational consultancy headquartered in</w:t>
      </w:r>
      <w:r>
        <w:t xml:space="preserve"> </w:t>
      </w:r>
      <w:r>
        <w:t xml:space="preserve">India Bangalore</w:t>
      </w:r>
      <w:r>
        <w:t xml:space="preserve">, in response to the formal request received from Sunrise International Academy for the engagement of a dedicated</w:t>
      </w:r>
      <w:r>
        <w:t xml:space="preserve"> </w:t>
      </w:r>
      <w:r>
        <w:t xml:space="preserve">Curriculum Developer</w:t>
      </w:r>
      <w:r>
        <w:t xml:space="preserve">. The</w:t>
      </w:r>
      <w:r>
        <w:t xml:space="preserve"> </w:t>
      </w:r>
      <w:r>
        <w:t xml:space="preserve">Curriculum Developer</w:t>
      </w:r>
      <w:r>
        <w:t xml:space="preserve"> </w:t>
      </w:r>
      <w:r>
        <w:t xml:space="preserve">will be responsible for designing, structuring, and delivering a comprehensive academic curriculum aligned with the Central Board of Secondary Education (CBSE) and International Baccalaureate (IB) frameworks. The scope encompasses subject-matter development for Science, Technology, Engineering, Mathematics (STEM), and Humanities streams across Grades 6 through 12.</w:t>
      </w:r>
    </w:p>
    <w:p>
      <w:pPr>
        <w:pStyle w:val="BodyText"/>
      </w:pPr>
      <w:r>
        <w:t xml:space="preserve">The</w:t>
      </w:r>
      <w:r>
        <w:t xml:space="preserve"> </w:t>
      </w:r>
      <w:r>
        <w:t xml:space="preserve">Curriculum Developer</w:t>
      </w:r>
      <w:r>
        <w:t xml:space="preserve"> </w:t>
      </w:r>
      <w:r>
        <w:t xml:space="preserve">will conduct a thorough needs assessment at the client's premises in</w:t>
      </w:r>
      <w:r>
        <w:t xml:space="preserve"> </w:t>
      </w:r>
      <w:r>
        <w:t xml:space="preserve">India Bangalore</w:t>
      </w:r>
      <w:r>
        <w:t xml:space="preserve">, collaborate with the in-house faculty team, benchmark against global best practices, and produce a fully documented curriculum package including learning outcomes, unit plans, assessment rubrics, teacher guides, and student workbooks. All deliverables will be reviewed and approved by the client's Academic Board before final handover.</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 / Deliverable</w:t>
            </w:r>
          </w:p>
        </w:tc>
        <w:tc>
          <w:tcPr/>
          <w:p>
            <w:pPr>
              <w:pStyle w:val="Compact"/>
              <w:jc w:val="left"/>
            </w:pPr>
            <w:r>
              <w:t xml:space="preserve">Duration / 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Initial Needs Assessment &amp; Stakeholder Workshops at client campus,</w:t>
            </w:r>
            <w:r>
              <w:t xml:space="preserve"> </w:t>
            </w:r>
            <w:r>
              <w:t xml:space="preserve">India Bangalore</w:t>
            </w:r>
          </w:p>
        </w:tc>
        <w:tc>
          <w:tcPr/>
          <w:p>
            <w:pPr>
              <w:pStyle w:val="Compact"/>
              <w:jc w:val="left"/>
            </w:pPr>
            <w:r>
              <w:t xml:space="preserve">5 working days</w:t>
            </w:r>
          </w:p>
        </w:tc>
        <w:tc>
          <w:tcPr/>
          <w:p>
            <w:pPr>
              <w:pStyle w:val="Compact"/>
              <w:jc w:val="left"/>
            </w:pPr>
            <w:r>
              <w:t xml:space="preserve">₹ 18,000 / day</w:t>
            </w:r>
          </w:p>
        </w:tc>
        <w:tc>
          <w:tcPr/>
          <w:p>
            <w:pPr>
              <w:pStyle w:val="Compact"/>
              <w:jc w:val="left"/>
            </w:pPr>
            <w:r>
              <w:t xml:space="preserve">₹ 90,000</w:t>
            </w:r>
          </w:p>
        </w:tc>
      </w:tr>
      <w:tr>
        <w:tc>
          <w:tcPr/>
          <w:p>
            <w:pPr>
              <w:pStyle w:val="Compact"/>
              <w:jc w:val="left"/>
            </w:pPr>
            <w:r>
              <w:t xml:space="preserve">2</w:t>
            </w:r>
          </w:p>
        </w:tc>
        <w:tc>
          <w:tcPr/>
          <w:p>
            <w:pPr>
              <w:pStyle w:val="Compact"/>
              <w:jc w:val="left"/>
            </w:pPr>
            <w:r>
              <w:t xml:space="preserve">Curriculum Framework Design (Learning Outcomes, Competency Mapping, Pedagogical Strategy)</w:t>
            </w:r>
          </w:p>
        </w:tc>
        <w:tc>
          <w:tcPr/>
          <w:p>
            <w:pPr>
              <w:pStyle w:val="Compact"/>
              <w:jc w:val="left"/>
            </w:pPr>
            <w:r>
              <w:t xml:space="preserve">3 weeks</w:t>
            </w:r>
          </w:p>
        </w:tc>
        <w:tc>
          <w:tcPr/>
          <w:p>
            <w:pPr>
              <w:pStyle w:val="Compact"/>
              <w:jc w:val="left"/>
            </w:pPr>
            <w:r>
              <w:t xml:space="preserve">₹ 1,20,000 / week</w:t>
            </w:r>
          </w:p>
        </w:tc>
        <w:tc>
          <w:tcPr/>
          <w:p>
            <w:pPr>
              <w:pStyle w:val="Compact"/>
              <w:jc w:val="left"/>
            </w:pPr>
            <w:r>
              <w:t xml:space="preserve">₹ 3,60,000</w:t>
            </w:r>
          </w:p>
        </w:tc>
      </w:tr>
      <w:tr>
        <w:tc>
          <w:tcPr/>
          <w:p>
            <w:pPr>
              <w:pStyle w:val="Compact"/>
              <w:jc w:val="left"/>
            </w:pPr>
            <w:r>
              <w:t xml:space="preserve">3</w:t>
            </w:r>
          </w:p>
        </w:tc>
        <w:tc>
          <w:tcPr/>
          <w:p>
            <w:pPr>
              <w:pStyle w:val="Compact"/>
              <w:jc w:val="left"/>
            </w:pPr>
            <w:r>
              <w:t xml:space="preserve">Subject-Wise Unit Plan Development – STEM (Grades 6–12)</w:t>
            </w:r>
          </w:p>
        </w:tc>
        <w:tc>
          <w:tcPr/>
          <w:p>
            <w:pPr>
              <w:pStyle w:val="Compact"/>
              <w:jc w:val="left"/>
            </w:pPr>
            <w:r>
              <w:t xml:space="preserve">6 weeks</w:t>
            </w:r>
          </w:p>
        </w:tc>
        <w:tc>
          <w:tcPr/>
          <w:p>
            <w:pPr>
              <w:pStyle w:val="Compact"/>
              <w:jc w:val="left"/>
            </w:pPr>
            <w:r>
              <w:t xml:space="preserve">₹ 95,000 / week</w:t>
            </w:r>
          </w:p>
        </w:tc>
        <w:tc>
          <w:tcPr/>
          <w:p>
            <w:pPr>
              <w:pStyle w:val="Compact"/>
              <w:jc w:val="left"/>
            </w:pPr>
            <w:r>
              <w:t xml:space="preserve">₹ 5,70,000</w:t>
            </w:r>
          </w:p>
        </w:tc>
      </w:tr>
      <w:tr>
        <w:tc>
          <w:tcPr/>
          <w:p>
            <w:pPr>
              <w:pStyle w:val="Compact"/>
              <w:jc w:val="left"/>
            </w:pPr>
            <w:r>
              <w:t xml:space="preserve">4</w:t>
            </w:r>
          </w:p>
        </w:tc>
        <w:tc>
          <w:tcPr/>
          <w:p>
            <w:pPr>
              <w:pStyle w:val="Compact"/>
              <w:jc w:val="left"/>
            </w:pPr>
            <w:r>
              <w:t xml:space="preserve">Subject-Wise Unit Plan Development – Humanities &amp; Social Sciences (Grades 6–12)</w:t>
            </w:r>
          </w:p>
        </w:tc>
        <w:tc>
          <w:tcPr/>
          <w:p>
            <w:pPr>
              <w:pStyle w:val="Compact"/>
              <w:jc w:val="left"/>
            </w:pPr>
            <w:r>
              <w:t xml:space="preserve">5 weeks</w:t>
            </w:r>
          </w:p>
        </w:tc>
        <w:tc>
          <w:tcPr/>
          <w:p>
            <w:pPr>
              <w:pStyle w:val="Compact"/>
              <w:jc w:val="left"/>
            </w:pPr>
            <w:r>
              <w:t xml:space="preserve">₹ 95,000 / week</w:t>
            </w:r>
          </w:p>
        </w:tc>
        <w:tc>
          <w:tcPr/>
          <w:p>
            <w:pPr>
              <w:pStyle w:val="Compact"/>
              <w:jc w:val="left"/>
            </w:pPr>
            <w:r>
              <w:t xml:space="preserve">₹ 4,75,000</w:t>
            </w:r>
          </w:p>
        </w:tc>
      </w:tr>
      <w:tr>
        <w:tc>
          <w:tcPr/>
          <w:p>
            <w:pPr>
              <w:pStyle w:val="Compact"/>
              <w:jc w:val="left"/>
            </w:pPr>
            <w:r>
              <w:t xml:space="preserve">5</w:t>
            </w:r>
          </w:p>
        </w:tc>
        <w:tc>
          <w:tcPr/>
          <w:p>
            <w:pPr>
              <w:pStyle w:val="Compact"/>
              <w:jc w:val="left"/>
            </w:pPr>
            <w:r>
              <w:t xml:space="preserve">Assessment &amp; Evaluation Framework (Formative, Summative, Rubrics, Question Banks)</w:t>
            </w:r>
          </w:p>
        </w:tc>
        <w:tc>
          <w:tcPr/>
          <w:p>
            <w:pPr>
              <w:pStyle w:val="Compact"/>
              <w:jc w:val="left"/>
            </w:pPr>
            <w:r>
              <w:t xml:space="preserve">3 weeks</w:t>
            </w:r>
          </w:p>
        </w:tc>
        <w:tc>
          <w:tcPr/>
          <w:p>
            <w:pPr>
              <w:pStyle w:val="Compact"/>
              <w:jc w:val="left"/>
            </w:pPr>
            <w:r>
              <w:t xml:space="preserve">₹ 85,000 / week</w:t>
            </w:r>
          </w:p>
        </w:tc>
        <w:tc>
          <w:tcPr/>
          <w:p>
            <w:pPr>
              <w:pStyle w:val="Compact"/>
              <w:jc w:val="left"/>
            </w:pPr>
            <w:r>
              <w:t xml:space="preserve">₹ 2,55,000</w:t>
            </w:r>
          </w:p>
        </w:tc>
      </w:tr>
      <w:tr>
        <w:tc>
          <w:tcPr/>
          <w:p>
            <w:pPr>
              <w:pStyle w:val="Compact"/>
              <w:jc w:val="left"/>
            </w:pPr>
            <w:r>
              <w:t xml:space="preserve">6</w:t>
            </w:r>
          </w:p>
        </w:tc>
        <w:tc>
          <w:tcPr/>
          <w:p>
            <w:pPr>
              <w:pStyle w:val="Compact"/>
              <w:jc w:val="left"/>
            </w:pPr>
            <w:r>
              <w:t xml:space="preserve">Teacher Training Manuals &amp; Professional Development Workshops (2 sessions in</w:t>
            </w:r>
            <w:r>
              <w:t xml:space="preserve"> </w:t>
            </w:r>
            <w:r>
              <w:t xml:space="preserve">India Bangalore</w:t>
            </w:r>
            <w:r>
              <w:t xml:space="preserve">)</w:t>
            </w:r>
          </w:p>
        </w:tc>
        <w:tc>
          <w:tcPr/>
          <w:p>
            <w:pPr>
              <w:pStyle w:val="Compact"/>
              <w:jc w:val="left"/>
            </w:pPr>
            <w:r>
              <w:t xml:space="preserve">2 days + materials</w:t>
            </w:r>
          </w:p>
        </w:tc>
        <w:tc>
          <w:tcPr/>
          <w:p>
            <w:pPr>
              <w:pStyle w:val="Compact"/>
              <w:jc w:val="left"/>
            </w:pPr>
            <w:r>
              <w:t xml:space="preserve">₹ 65,000 / day</w:t>
            </w:r>
          </w:p>
        </w:tc>
        <w:tc>
          <w:tcPr/>
          <w:p>
            <w:pPr>
              <w:pStyle w:val="Compact"/>
              <w:jc w:val="left"/>
            </w:pPr>
            <w:r>
              <w:t xml:space="preserve">₹ 1,30,000</w:t>
            </w:r>
          </w:p>
        </w:tc>
      </w:tr>
      <w:tr>
        <w:tc>
          <w:tcPr/>
          <w:p>
            <w:pPr>
              <w:pStyle w:val="Compact"/>
              <w:jc w:val="left"/>
            </w:pPr>
            <w:r>
              <w:t xml:space="preserve">7</w:t>
            </w:r>
          </w:p>
        </w:tc>
        <w:tc>
          <w:tcPr/>
          <w:p>
            <w:pPr>
              <w:pStyle w:val="Compact"/>
              <w:jc w:val="left"/>
            </w:pPr>
            <w:r>
              <w:t xml:space="preserve">Student Workbook &amp; Activity Guide Design (Print-ready, 7 subjects)</w:t>
            </w:r>
          </w:p>
        </w:tc>
        <w:tc>
          <w:tcPr/>
          <w:p>
            <w:pPr>
              <w:pStyle w:val="Compact"/>
              <w:jc w:val="left"/>
            </w:pPr>
            <w:r>
              <w:t xml:space="preserve">4 weeks</w:t>
            </w:r>
          </w:p>
        </w:tc>
        <w:tc>
          <w:tcPr/>
          <w:p>
            <w:pPr>
              <w:pStyle w:val="Compact"/>
              <w:jc w:val="left"/>
            </w:pPr>
            <w:r>
              <w:t xml:space="preserve">₹ 70,000 / week</w:t>
            </w:r>
          </w:p>
        </w:tc>
        <w:tc>
          <w:tcPr/>
          <w:p>
            <w:pPr>
              <w:pStyle w:val="Compact"/>
              <w:jc w:val="left"/>
            </w:pPr>
            <w:r>
              <w:t xml:space="preserve">₹ 2,80,000</w:t>
            </w:r>
          </w:p>
        </w:tc>
      </w:tr>
      <w:tr>
        <w:tc>
          <w:tcPr/>
          <w:p>
            <w:pPr>
              <w:pStyle w:val="Compact"/>
              <w:jc w:val="left"/>
            </w:pPr>
            <w:r>
              <w:t xml:space="preserve">8</w:t>
            </w:r>
          </w:p>
        </w:tc>
        <w:tc>
          <w:tcPr/>
          <w:p>
            <w:pPr>
              <w:pStyle w:val="Compact"/>
              <w:jc w:val="left"/>
            </w:pPr>
            <w:r>
              <w:t xml:space="preserve">Quality Assurance, Peer Review &amp; Final Curriculum Package Delivery</w:t>
            </w:r>
          </w:p>
        </w:tc>
        <w:tc>
          <w:tcPr/>
          <w:p>
            <w:pPr>
              <w:pStyle w:val="Compact"/>
              <w:jc w:val="left"/>
            </w:pPr>
            <w:r>
              <w:t xml:space="preserve">2 weeks</w:t>
            </w:r>
          </w:p>
        </w:tc>
        <w:tc>
          <w:tcPr/>
          <w:p>
            <w:pPr>
              <w:pStyle w:val="Compact"/>
              <w:jc w:val="left"/>
            </w:pPr>
            <w:r>
              <w:t xml:space="preserve">₹ 1,00,000 / week</w:t>
            </w:r>
          </w:p>
        </w:tc>
        <w:tc>
          <w:tcPr/>
          <w:p>
            <w:pPr>
              <w:pStyle w:val="Compact"/>
              <w:jc w:val="left"/>
            </w:pPr>
            <w:r>
              <w:t xml:space="preserve">₹ 2,00,000</w:t>
            </w:r>
          </w:p>
        </w:tc>
      </w:tr>
      <w:tr>
        <w:tc>
          <w:tcPr/>
          <w:p>
            <w:pPr>
              <w:pStyle w:val="Compact"/>
              <w:jc w:val="left"/>
            </w:pPr>
            <w:r>
              <w:t xml:space="preserve">9</w:t>
            </w:r>
          </w:p>
        </w:tc>
        <w:tc>
          <w:tcPr/>
          <w:p>
            <w:pPr>
              <w:pStyle w:val="Compact"/>
              <w:jc w:val="left"/>
            </w:pPr>
            <w:r>
              <w:t xml:space="preserve">Post-Implementation Support &amp; Revisions (3 months, remote + 2 on-site visits to</w:t>
            </w:r>
            <w:r>
              <w:t xml:space="preserve"> </w:t>
            </w:r>
            <w:r>
              <w:t xml:space="preserve">India Bangalore</w:t>
            </w:r>
            <w:r>
              <w:t xml:space="preserve">)</w:t>
            </w:r>
          </w:p>
        </w:tc>
        <w:tc>
          <w:tcPr/>
          <w:p>
            <w:pPr>
              <w:pStyle w:val="Compact"/>
              <w:jc w:val="left"/>
            </w:pPr>
            <w:r>
              <w:t xml:space="preserve">3 months</w:t>
            </w:r>
          </w:p>
        </w:tc>
        <w:tc>
          <w:tcPr/>
          <w:p>
            <w:pPr>
              <w:pStyle w:val="Compact"/>
              <w:jc w:val="left"/>
            </w:pPr>
            <w:r>
              <w:t xml:space="preserve">₹ 40,000 / month</w:t>
            </w:r>
          </w:p>
        </w:tc>
        <w:tc>
          <w:tcPr/>
          <w:p>
            <w:pPr>
              <w:pStyle w:val="Compact"/>
              <w:jc w:val="left"/>
            </w:pPr>
            <w:r>
              <w:t xml:space="preserve">₹ 1,20,000</w:t>
            </w:r>
          </w:p>
        </w:tc>
      </w:tr>
      <w:tr>
        <w:tc>
          <w:tcPr>
            <w:gridSpan w:val="4"/>
          </w:tcPr>
          <w:p>
            <w:pPr>
              <w:pStyle w:val="Compact"/>
              <w:jc w:val="left"/>
            </w:pPr>
            <w:r>
              <w:t xml:space="preserve">Subtotal (INR)</w:t>
            </w:r>
          </w:p>
        </w:tc>
        <w:tc>
          <w:tcPr/>
          <w:p>
            <w:pPr>
              <w:pStyle w:val="Compact"/>
              <w:jc w:val="left"/>
            </w:pPr>
            <w:r>
              <w:t xml:space="preserve">₹ 24,80,000</w:t>
            </w:r>
          </w:p>
        </w:tc>
      </w:tr>
      <w:tr>
        <w:tc>
          <w:tcPr>
            <w:gridSpan w:val="4"/>
          </w:tcPr>
          <w:p>
            <w:pPr>
              <w:pStyle w:val="Compact"/>
              <w:jc w:val="left"/>
            </w:pPr>
            <w:r>
              <w:t xml:space="preserve">GST @ 18% (as applicable in</w:t>
            </w:r>
            <w:r>
              <w:t xml:space="preserve"> </w:t>
            </w:r>
            <w:r>
              <w:t xml:space="preserve">India Bangalore</w:t>
            </w:r>
            <w:r>
              <w:t xml:space="preserve">)</w:t>
            </w:r>
          </w:p>
        </w:tc>
        <w:tc>
          <w:tcPr/>
          <w:p>
            <w:pPr>
              <w:pStyle w:val="Compact"/>
              <w:jc w:val="left"/>
            </w:pPr>
            <w:r>
              <w:t xml:space="preserve">₹ 4,46,400</w:t>
            </w:r>
          </w:p>
        </w:tc>
      </w:tr>
      <w:tr>
        <w:tc>
          <w:tcPr>
            <w:gridSpan w:val="4"/>
          </w:tcPr>
          <w:p>
            <w:pPr>
              <w:pStyle w:val="Compact"/>
              <w:jc w:val="left"/>
            </w:pPr>
            <w:r>
              <w:t xml:space="preserve">Grand Total (INR)</w:t>
            </w:r>
          </w:p>
        </w:tc>
        <w:tc>
          <w:tcPr/>
          <w:p>
            <w:pPr>
              <w:pStyle w:val="Compact"/>
              <w:jc w:val="left"/>
            </w:pPr>
            <w:r>
              <w:t xml:space="preserve">₹ 29,26,400</w:t>
            </w:r>
          </w:p>
        </w:tc>
      </w:tr>
    </w:tbl>
    <w:p>
      <w:pPr>
        <w:pStyle w:val="BodyText"/>
      </w:pPr>
      <w:r>
        <w:t xml:space="preserve">3. Payment Terms</w:t>
      </w:r>
    </w:p>
    <w:p>
      <w:pPr>
        <w:pStyle w:val="BodyText"/>
      </w:pPr>
      <w:r>
        <w:t xml:space="preserve">Payment shall be made in the following milestones: 30% advance upon acceptance of this</w:t>
      </w:r>
      <w:r>
        <w:t xml:space="preserve"> </w:t>
      </w:r>
      <w:r>
        <w:t xml:space="preserve">Quotation Estimate</w:t>
      </w:r>
      <w:r>
        <w:t xml:space="preserve">; 40% upon delivery of the Curriculum Framework and Unit Plans; 20% upon completion of all deliverables and QA sign-off; and 10% upon successful completion of the post-implementation support period. All payments are to be made via bank transfer to the account of EduCraft Solutions Pvt. Ltd., HDFC Bank, Koramangala Branch,</w:t>
      </w:r>
      <w:r>
        <w:t xml:space="preserve"> </w:t>
      </w:r>
      <w:r>
        <w:t xml:space="preserve">India Bangalore</w:t>
      </w:r>
      <w:r>
        <w:t xml:space="preserve">.</w:t>
      </w:r>
    </w:p>
    <w:p>
      <w:pPr>
        <w:pStyle w:val="BodyText"/>
      </w:pPr>
      <w:r>
        <w:t xml:space="preserve">4. 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to reflect market conditions in</w:t>
      </w:r>
      <w:r>
        <w:t xml:space="preserve"> </w:t>
      </w:r>
      <w:r>
        <w:t xml:space="preserve">India Bangalore</w:t>
      </w:r>
      <w:r>
        <w:t xml:space="preserve">.</w:t>
      </w:r>
    </w:p>
    <w:p>
      <w:pPr>
        <w:numPr>
          <w:ilvl w:val="0"/>
          <w:numId w:val="1001"/>
        </w:numPr>
        <w:pStyle w:val="Compact"/>
      </w:pPr>
      <w:r>
        <w:t xml:space="preserve">The</w:t>
      </w:r>
      <w:r>
        <w:t xml:space="preserve"> </w:t>
      </w:r>
      <w:r>
        <w:t xml:space="preserve">Curriculum Developer</w:t>
      </w:r>
      <w:r>
        <w:t xml:space="preserve"> </w:t>
      </w:r>
      <w:r>
        <w:t xml:space="preserve">assigned to this project will be a senior professional with a minimum of twelve (12) years of experience in K-12 curriculum design, holding a Master's degree in Education or a related discipline.</w:t>
      </w:r>
    </w:p>
    <w:p>
      <w:pPr>
        <w:numPr>
          <w:ilvl w:val="0"/>
          <w:numId w:val="1001"/>
        </w:numPr>
        <w:pStyle w:val="Compact"/>
      </w:pPr>
      <w:r>
        <w:t xml:space="preserve">All intellectual property rights in the final curriculum documents shall vest with the client upon full and final payment. EduCraft Solutions retains the right to reference the project in its portfolio with client's written consent.</w:t>
      </w:r>
    </w:p>
    <w:p>
      <w:pPr>
        <w:numPr>
          <w:ilvl w:val="0"/>
          <w:numId w:val="1001"/>
        </w:numPr>
        <w:pStyle w:val="Compact"/>
      </w:pPr>
      <w:r>
        <w:t xml:space="preserve">Any scope changes or additional deliverables beyond the original agreement will be subject to a revised</w:t>
      </w:r>
      <w:r>
        <w:t xml:space="preserve"> </w:t>
      </w:r>
      <w:r>
        <w:t xml:space="preserve">Quotation Estimate</w:t>
      </w:r>
      <w:r>
        <w:t xml:space="preserve"> </w:t>
      </w:r>
      <w:r>
        <w:t xml:space="preserve">and mutual written approval.</w:t>
      </w:r>
    </w:p>
    <w:p>
      <w:pPr>
        <w:numPr>
          <w:ilvl w:val="0"/>
          <w:numId w:val="1001"/>
        </w:numPr>
        <w:pStyle w:val="Compact"/>
      </w:pPr>
      <w:r>
        <w:t xml:space="preserve">The</w:t>
      </w:r>
      <w:r>
        <w:t xml:space="preserve"> </w:t>
      </w:r>
      <w:r>
        <w:t xml:space="preserve">Curriculum Developer</w:t>
      </w:r>
      <w:r>
        <w:t xml:space="preserve"> </w:t>
      </w:r>
      <w:r>
        <w:t xml:space="preserve">will work primarily from the client's premises in</w:t>
      </w:r>
      <w:r>
        <w:t xml:space="preserve"> </w:t>
      </w:r>
      <w:r>
        <w:t xml:space="preserve">India Bangalore</w:t>
      </w:r>
      <w:r>
        <w:t xml:space="preserve"> </w:t>
      </w:r>
      <w:r>
        <w:t xml:space="preserve">during the active development phase, with remote collaboration permitted during the support period.</w:t>
      </w:r>
    </w:p>
    <w:p>
      <w:pPr>
        <w:numPr>
          <w:ilvl w:val="0"/>
          <w:numId w:val="1001"/>
        </w:numPr>
        <w:pStyle w:val="Compact"/>
      </w:pPr>
      <w:r>
        <w:t xml:space="preserve">Confidentiality: Both parties agree to maintain strict confidentiality of all proprietary academic content, student data, and institutional strategies shared during the engagement.</w:t>
      </w:r>
    </w:p>
    <w:p>
      <w:pPr>
        <w:numPr>
          <w:ilvl w:val="0"/>
          <w:numId w:val="1001"/>
        </w:numPr>
        <w:pStyle w:val="Compact"/>
      </w:pPr>
      <w:r>
        <w:t xml:space="preserve">Force Majeure: Neither party shall be liable for delays caused by events beyond reasonable control, including but not limited to natural disasters, government mandates, or public health emergencies affecting operations in</w:t>
      </w:r>
      <w:r>
        <w:t xml:space="preserve"> </w:t>
      </w:r>
      <w:r>
        <w:t xml:space="preserve">India Bangalore</w:t>
      </w:r>
      <w:r>
        <w:t xml:space="preserve">.</w:t>
      </w:r>
    </w:p>
    <w:p>
      <w:pPr>
        <w:numPr>
          <w:ilvl w:val="0"/>
          <w:numId w:val="1001"/>
        </w:numPr>
        <w:pStyle w:val="Compact"/>
      </w:pPr>
      <w:r>
        <w:t xml:space="preserve">Disputes arising from this engagement shall be resolved through amicable negotiation, failing which they shall be subject to the jurisdiction of the competent courts in</w:t>
      </w:r>
      <w:r>
        <w:t xml:space="preserve"> </w:t>
      </w:r>
      <w:r>
        <w:t xml:space="preserve">India Bangalore</w:t>
      </w:r>
      <w:r>
        <w:t xml:space="preserve">, Karnataka, India.</w:t>
      </w:r>
    </w:p>
    <w:p>
      <w:pPr>
        <w:pStyle w:val="FirstParagraph"/>
      </w:pPr>
      <w:r>
        <w:t xml:space="preserve">5. Acceptance</w:t>
      </w:r>
    </w:p>
    <w:p>
      <w:pPr>
        <w:pStyle w:val="BodyText"/>
      </w:pPr>
      <w:r>
        <w:t xml:space="preserve">By signing below, the client acknowledges and accepts the terms, scope, and pricing outlined in this</w:t>
      </w:r>
      <w:r>
        <w:t xml:space="preserve"> </w:t>
      </w:r>
      <w:r>
        <w:t xml:space="preserve">Quotation Estimate</w:t>
      </w:r>
      <w:r>
        <w:t xml:space="preserve"> </w:t>
      </w:r>
      <w:r>
        <w:t xml:space="preserve">for the</w:t>
      </w:r>
      <w:r>
        <w:t xml:space="preserve"> </w:t>
      </w:r>
      <w:r>
        <w:t xml:space="preserve">Curriculum Developer</w:t>
      </w:r>
      <w:r>
        <w:t xml:space="preserve"> </w:t>
      </w:r>
      <w:r>
        <w:t xml:space="preserve">services to be delivered in</w:t>
      </w:r>
      <w:r>
        <w:t xml:space="preserve"> </w:t>
      </w:r>
      <w:r>
        <w:t xml:space="preserve">India Bangalore</w:t>
      </w:r>
      <w:r>
        <w:t xml:space="preserve">.</w:t>
      </w:r>
    </w:p>
    <w:p>
      <w:pPr>
        <w:pStyle w:val="BodyText"/>
      </w:pPr>
      <w:r>
        <w:t xml:space="preserve">For and on behalf of</w:t>
      </w:r>
      <w:r>
        <w:br/>
      </w:r>
      <w:r>
        <w:rPr>
          <w:bCs/>
          <w:b/>
        </w:rPr>
        <w:t xml:space="preserve">EduCraft Solutions Pvt. Ltd.</w:t>
      </w:r>
      <w:r>
        <w:br/>
      </w:r>
      <w:r>
        <w:t xml:space="preserve">(Service Provider)</w:t>
      </w:r>
    </w:p>
    <w:p>
      <w:pPr>
        <w:pStyle w:val="BodyText"/>
      </w:pPr>
      <w:r>
        <w:t xml:space="preserve">Authorised Signatory</w:t>
      </w:r>
      <w:r>
        <w:br/>
      </w:r>
      <w:r>
        <w:t xml:space="preserve">Date &amp; Seal</w:t>
      </w:r>
    </w:p>
    <w:p>
      <w:pPr>
        <w:pStyle w:val="BodyText"/>
      </w:pPr>
      <w:r>
        <w:t xml:space="preserve">For and on behalf of</w:t>
      </w:r>
      <w:r>
        <w:br/>
      </w:r>
      <w:r>
        <w:rPr>
          <w:bCs/>
          <w:b/>
        </w:rPr>
        <w:t xml:space="preserve">Sunrise International Academy</w:t>
      </w:r>
      <w:r>
        <w:br/>
      </w:r>
      <w:r>
        <w:t xml:space="preserve">(Client)</w:t>
      </w:r>
    </w:p>
    <w:p>
      <w:pPr>
        <w:pStyle w:val="BodyText"/>
      </w:pPr>
      <w:r>
        <w:t xml:space="preserve">Authorised Signatory</w:t>
      </w:r>
      <w:r>
        <w:br/>
      </w:r>
      <w:r>
        <w:t xml:space="preserve">Date &amp; Seal</w:t>
      </w:r>
    </w:p>
    <w:p>
      <w:pPr>
        <w:pStyle w:val="BodyText"/>
      </w:pPr>
      <w:r>
        <w:t xml:space="preserve">EduCraft Solutions Pvt. Ltd. | Registered Office: 12th Floor, Tech Park Tower, Outer Ring Road, Koramangala,</w:t>
      </w:r>
      <w:r>
        <w:t xml:space="preserve"> </w:t>
      </w:r>
      <w:r>
        <w:t xml:space="preserve">India Bangalore</w:t>
      </w:r>
      <w:r>
        <w:t xml:space="preserve"> </w:t>
      </w:r>
      <w:r>
        <w:t xml:space="preserve">– 560034, Karnataka, India</w:t>
      </w:r>
    </w:p>
    <w:p>
      <w:pPr>
        <w:pStyle w:val="BodyText"/>
      </w:pPr>
      <w:r>
        <w:t xml:space="preserve">CIN: U80300KA2018PTC000000 | This</w:t>
      </w:r>
      <w:r>
        <w:t xml:space="preserve"> </w:t>
      </w:r>
      <w:r>
        <w:t xml:space="preserve">Quotation Estimate</w:t>
      </w:r>
      <w:r>
        <w:t xml:space="preserve"> </w:t>
      </w:r>
      <w:r>
        <w:t xml:space="preserve">is a commercial document and does not constitute a binding contract until countersigned by both parties.</w:t>
      </w:r>
    </w:p>
    <w:p>
      <w:pPr>
        <w:pStyle w:val="BodyText"/>
      </w:pPr>
      <w:r>
        <w:t xml:space="preserve">Page 1 of 1 |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India Bangalore</dc:title>
  <dc:creator/>
  <dc:language>en</dc:language>
  <cp:keywords/>
  <dcterms:created xsi:type="dcterms:W3CDTF">2026-10-10T05:04:05Z</dcterms:created>
  <dcterms:modified xsi:type="dcterms:W3CDTF">2026-10-10T05:04:05Z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