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edustrategy-consultants-sdn.-bhd."/>
    <w:p>
      <w:pPr>
        <w:pStyle w:val="Heading1"/>
      </w:pPr>
      <w:r>
        <w:t xml:space="preserve">EDUSTRATEGY CONSULTANTS SDN. BHD.</w:t>
      </w:r>
    </w:p>
    <w:p>
      <w:pPr>
        <w:pStyle w:val="FirstParagraph"/>
      </w:pPr>
      <w:r>
        <w:t xml:space="preserve">Level 12, Menara KL, Jalan Sultan Ismail, 50250 Kuala Lumpur, Malaysia</w:t>
      </w:r>
    </w:p>
    <w:p>
      <w:pPr>
        <w:pStyle w:val="BodyText"/>
      </w:pPr>
      <w:r>
        <w:t xml:space="preserve">Tel: +603-2181 4567 | Email: enquiries@edustrategy.com.my | Reg. No: 201901045678 (K)</w:t>
      </w:r>
    </w:p>
    <w:p>
      <w:pPr>
        <w:pStyle w:val="BodyText"/>
      </w:pPr>
      <w:r>
        <w:t xml:space="preserve">MyTax ID: 001234567890</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QE-2025-KL-00847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(until 15 July 2025)</w:t>
            </w:r>
          </w:p>
        </w:tc>
        <w:tc>
          <w:tcPr/>
          <w:p>
            <w:pPr>
              <w:pStyle w:val="Compact"/>
              <w:jc w:val="left"/>
            </w:pPr>
            <w:r>
              <w:t xml:space="preserve">Currency</w:t>
            </w:r>
          </w:p>
        </w:tc>
        <w:tc>
          <w:tcPr/>
          <w:p>
            <w:pPr>
              <w:pStyle w:val="Compact"/>
              <w:jc w:val="left"/>
            </w:pPr>
            <w:r>
              <w:t xml:space="preserve">Malaysian Ringgit (MYR / RM)</w:t>
            </w:r>
          </w:p>
        </w:tc>
      </w:tr>
    </w:tbl>
    <w:bookmarkStart w:id="21" w:name="client-information"/>
    <w:p>
      <w:pPr>
        <w:pStyle w:val="Heading2"/>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Name</w:t>
            </w:r>
          </w:p>
        </w:tc>
        <w:tc>
          <w:tcPr/>
          <w:p>
            <w:pPr>
              <w:pStyle w:val="Compact"/>
              <w:jc w:val="left"/>
            </w:pPr>
            <w:r>
              <w:t xml:space="preserve">Taman Ilmu Academy Sdn. Bhd.</w:t>
            </w:r>
          </w:p>
        </w:tc>
      </w:tr>
      <w:tr>
        <w:tc>
          <w:tcPr/>
          <w:p>
            <w:pPr>
              <w:pStyle w:val="Compact"/>
              <w:jc w:val="left"/>
            </w:pPr>
            <w:r>
              <w:t xml:space="preserve">Address</w:t>
            </w:r>
          </w:p>
        </w:tc>
        <w:tc>
          <w:tcPr/>
          <w:p>
            <w:pPr>
              <w:pStyle w:val="Compact"/>
              <w:jc w:val="left"/>
            </w:pPr>
            <w:r>
              <w:t xml:space="preserve">Lot 45, Jalan Pudu, 55100 Kuala Lumpur, Malaysia</w:t>
            </w:r>
          </w:p>
        </w:tc>
      </w:tr>
      <w:tr>
        <w:tc>
          <w:tcPr/>
          <w:p>
            <w:pPr>
              <w:pStyle w:val="Compact"/>
              <w:jc w:val="left"/>
            </w:pPr>
            <w:r>
              <w:t xml:space="preserve">Attention</w:t>
            </w:r>
          </w:p>
        </w:tc>
        <w:tc>
          <w:tcPr/>
          <w:p>
            <w:pPr>
              <w:pStyle w:val="Compact"/>
              <w:jc w:val="left"/>
            </w:pPr>
            <w:r>
              <w:t xml:space="preserve">Mr. Ahmad Faizal bin Rashid, Director of Academic Affairs</w:t>
            </w:r>
          </w:p>
        </w:tc>
      </w:tr>
      <w:tr>
        <w:tc>
          <w:tcPr/>
          <w:p>
            <w:pPr>
              <w:pStyle w:val="Compact"/>
              <w:jc w:val="left"/>
            </w:pPr>
            <w:r>
              <w:t xml:space="preserve">Contact</w:t>
            </w:r>
          </w:p>
        </w:tc>
        <w:tc>
          <w:tcPr/>
          <w:p>
            <w:pPr>
              <w:pStyle w:val="Compact"/>
              <w:jc w:val="left"/>
            </w:pPr>
            <w:r>
              <w:t xml:space="preserve">+603-4455 8899 | academic@tamanilmu.edu.my</w:t>
            </w:r>
          </w:p>
        </w:tc>
      </w:tr>
    </w:tbl>
    <w:bookmarkEnd w:id="21"/>
    <w:bookmarkStart w:id="22" w:name="X7be7f6b5f7b0e2fcf46ebd3c90b7fd09da36920"/>
    <w:p>
      <w:pPr>
        <w:pStyle w:val="Heading2"/>
      </w:pPr>
      <w:r>
        <w:t xml:space="preserve">Scope of Services – Curriculum Developer Engagement</w:t>
      </w:r>
    </w:p>
    <w:p>
      <w:pPr>
        <w:pStyle w:val="FirstParagraph"/>
      </w:pPr>
      <w:r>
        <w:t xml:space="preserve">This Quotation Estimate is issued by EduStrategy Consultants Sdn. Bhd. to Taman Ilmu Academy Sdn. Bhd. for the professional services of a dedicated Curriculum Developer based in Malaysia Kuala Lumpur. The Curriculum Developer will be engaged to design, develop, review, and implement comprehensive learning curricula aligned with the Malaysian Education Blueprint 2013–2025 (Dokumen Pelan Pembangunan Pendidikan Malaysia) and the standards set by the Ministry of Education Malaysia (KPM) and the Malaysian Qualifications Agency (MQA).</w:t>
      </w:r>
    </w:p>
    <w:p>
      <w:pPr>
        <w:pStyle w:val="BodyText"/>
      </w:pPr>
      <w:r>
        <w:t xml:space="preserve">The Curriculum Developer will operate from our office in Malaysia Kuala Lumpur and will conduct on-site consultations at the client's premises in the Kuala Lumpur metropolitan area. All deliverables will be produced in both Bahasa Malaysia and English to ensure full compliance with national educational policies and to serve the diverse student population in the Malaysia Kuala Lumpur region.</w:t>
      </w:r>
    </w:p>
    <w:bookmarkEnd w:id="22"/>
    <w:bookmarkStart w:id="23" w:name="itemised-quotation-estimate-breakdown"/>
    <w:p>
      <w:pPr>
        <w:pStyle w:val="Heading2"/>
      </w:pPr>
      <w:r>
        <w:t xml:space="preserve">Itemised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(RM)</w:t>
            </w:r>
          </w:p>
        </w:tc>
        <w:tc>
          <w:tcPr/>
          <w:p>
            <w:pPr>
              <w:pStyle w:val="Compact"/>
              <w:jc w:val="left"/>
            </w:pPr>
            <w:r>
              <w:t xml:space="preserve">Amount (RM)</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Curriculum Developer – Needs Assessment &amp; Stakeholder Consultation. Comprehensive audit of existing curriculum frameworks, interviews with faculty, and alignment analysis with KPM standards.</w:t>
            </w:r>
          </w:p>
        </w:tc>
        <w:tc>
          <w:tcPr/>
          <w:p>
            <w:pPr>
              <w:pStyle w:val="Compact"/>
              <w:jc w:val="left"/>
            </w:pPr>
            <w:r>
              <w:t xml:space="preserve">2 weeks</w:t>
            </w:r>
          </w:p>
        </w:tc>
        <w:tc>
          <w:tcPr/>
          <w:p>
            <w:pPr>
              <w:pStyle w:val="Compact"/>
              <w:jc w:val="left"/>
            </w:pPr>
            <w:r>
              <w:t xml:space="preserve">8,500</w:t>
            </w:r>
          </w:p>
        </w:tc>
        <w:tc>
          <w:tcPr/>
          <w:p>
            <w:pPr>
              <w:pStyle w:val="Compact"/>
              <w:jc w:val="left"/>
            </w:pPr>
            <w:r>
              <w:t xml:space="preserve">17,000.00</w:t>
            </w:r>
          </w:p>
        </w:tc>
        <w:tc>
          <w:tcPr/>
          <w:p>
            <w:pPr>
              <w:pStyle w:val="Compact"/>
              <w:jc w:val="left"/>
            </w:pPr>
            <w:r>
              <w:t xml:space="preserve">On-site in Malaysia Kuala Lumpur</w:t>
            </w:r>
          </w:p>
        </w:tc>
      </w:tr>
      <w:tr>
        <w:tc>
          <w:tcPr/>
          <w:p>
            <w:pPr>
              <w:pStyle w:val="Compact"/>
              <w:jc w:val="left"/>
            </w:pPr>
            <w:r>
              <w:t xml:space="preserve">2</w:t>
            </w:r>
          </w:p>
        </w:tc>
        <w:tc>
          <w:tcPr/>
          <w:p>
            <w:pPr>
              <w:pStyle w:val="Compact"/>
              <w:jc w:val="left"/>
            </w:pPr>
            <w:r>
              <w:t xml:space="preserve">Curriculum Developer – Core Curriculum Design &amp; Development. Design of subject-specific learning outcomes, unit plans, assessment rubrics, and pedagogical strategies for Years 1–6 and Secondary levels.</w:t>
            </w:r>
          </w:p>
        </w:tc>
        <w:tc>
          <w:tcPr/>
          <w:p>
            <w:pPr>
              <w:pStyle w:val="Compact"/>
              <w:jc w:val="left"/>
            </w:pPr>
            <w:r>
              <w:t xml:space="preserve">8 weeks</w:t>
            </w:r>
          </w:p>
        </w:tc>
        <w:tc>
          <w:tcPr/>
          <w:p>
            <w:pPr>
              <w:pStyle w:val="Compact"/>
              <w:jc w:val="left"/>
            </w:pPr>
            <w:r>
              <w:t xml:space="preserve">12,000</w:t>
            </w:r>
          </w:p>
        </w:tc>
        <w:tc>
          <w:tcPr/>
          <w:p>
            <w:pPr>
              <w:pStyle w:val="Compact"/>
              <w:jc w:val="left"/>
            </w:pPr>
            <w:r>
              <w:t xml:space="preserve">96,000.00</w:t>
            </w:r>
          </w:p>
        </w:tc>
        <w:tc>
          <w:tcPr/>
          <w:p>
            <w:pPr>
              <w:pStyle w:val="Compact"/>
              <w:jc w:val="left"/>
            </w:pPr>
            <w:r>
              <w:t xml:space="preserve">Deliverables in BM &amp; English</w:t>
            </w:r>
          </w:p>
        </w:tc>
      </w:tr>
      <w:tr>
        <w:tc>
          <w:tcPr/>
          <w:p>
            <w:pPr>
              <w:pStyle w:val="Compact"/>
              <w:jc w:val="left"/>
            </w:pPr>
            <w:r>
              <w:t xml:space="preserve">3</w:t>
            </w:r>
          </w:p>
        </w:tc>
        <w:tc>
          <w:tcPr/>
          <w:p>
            <w:pPr>
              <w:pStyle w:val="Compact"/>
              <w:jc w:val="left"/>
            </w:pPr>
            <w:r>
              <w:t xml:space="preserve">Curriculum Developer – Learning Resource Development. Creation of teacher guides, student workbooks, digital learning modules, and multimedia content aligned to the new curriculum.</w:t>
            </w:r>
          </w:p>
        </w:tc>
        <w:tc>
          <w:tcPr/>
          <w:p>
            <w:pPr>
              <w:pStyle w:val="Compact"/>
              <w:jc w:val="left"/>
            </w:pPr>
            <w:r>
              <w:t xml:space="preserve">6 weeks</w:t>
            </w:r>
          </w:p>
        </w:tc>
        <w:tc>
          <w:tcPr/>
          <w:p>
            <w:pPr>
              <w:pStyle w:val="Compact"/>
              <w:jc w:val="left"/>
            </w:pPr>
            <w:r>
              <w:t xml:space="preserve">10,500</w:t>
            </w:r>
          </w:p>
        </w:tc>
        <w:tc>
          <w:tcPr/>
          <w:p>
            <w:pPr>
              <w:pStyle w:val="Compact"/>
              <w:jc w:val="left"/>
            </w:pPr>
            <w:r>
              <w:t xml:space="preserve">63,000.00</w:t>
            </w:r>
          </w:p>
        </w:tc>
        <w:tc>
          <w:tcPr/>
          <w:p>
            <w:pPr>
              <w:pStyle w:val="Compact"/>
              <w:jc w:val="left"/>
            </w:pPr>
            <w:r>
              <w:t xml:space="preserve">Includes LMS integration</w:t>
            </w:r>
          </w:p>
        </w:tc>
      </w:tr>
      <w:tr>
        <w:tc>
          <w:tcPr/>
          <w:p>
            <w:pPr>
              <w:pStyle w:val="Compact"/>
              <w:jc w:val="left"/>
            </w:pPr>
            <w:r>
              <w:t xml:space="preserve">4</w:t>
            </w:r>
          </w:p>
        </w:tc>
        <w:tc>
          <w:tcPr/>
          <w:p>
            <w:pPr>
              <w:pStyle w:val="Compact"/>
              <w:jc w:val="left"/>
            </w:pPr>
            <w:r>
              <w:t xml:space="preserve">Curriculum Developer – Teacher Training &amp; Professional Development Workshops. Facilitation of four (4) full-day workshops for 60+ teachers on curriculum implementation, differentiated instruction, and formative assessment.</w:t>
            </w:r>
          </w:p>
        </w:tc>
        <w:tc>
          <w:tcPr/>
          <w:p>
            <w:pPr>
              <w:pStyle w:val="Compact"/>
              <w:jc w:val="left"/>
            </w:pPr>
            <w:r>
              <w:t xml:space="preserve">4 days</w:t>
            </w:r>
          </w:p>
        </w:tc>
        <w:tc>
          <w:tcPr/>
          <w:p>
            <w:pPr>
              <w:pStyle w:val="Compact"/>
              <w:jc w:val="left"/>
            </w:pPr>
            <w:r>
              <w:t xml:space="preserve">4,500</w:t>
            </w:r>
          </w:p>
        </w:tc>
        <w:tc>
          <w:tcPr/>
          <w:p>
            <w:pPr>
              <w:pStyle w:val="Compact"/>
              <w:jc w:val="left"/>
            </w:pPr>
            <w:r>
              <w:t xml:space="preserve">18,000.00</w:t>
            </w:r>
          </w:p>
        </w:tc>
        <w:tc>
          <w:tcPr/>
          <w:p>
            <w:pPr>
              <w:pStyle w:val="Compact"/>
              <w:jc w:val="left"/>
            </w:pPr>
            <w:r>
              <w:t xml:space="preserve">Venue in Malaysia Kuala Lumpur</w:t>
            </w:r>
          </w:p>
        </w:tc>
      </w:tr>
      <w:tr>
        <w:tc>
          <w:tcPr/>
          <w:p>
            <w:pPr>
              <w:pStyle w:val="Compact"/>
              <w:jc w:val="left"/>
            </w:pPr>
            <w:r>
              <w:t xml:space="preserve">5</w:t>
            </w:r>
          </w:p>
        </w:tc>
        <w:tc>
          <w:tcPr/>
          <w:p>
            <w:pPr>
              <w:pStyle w:val="Compact"/>
              <w:jc w:val="left"/>
            </w:pPr>
            <w:r>
              <w:t xml:space="preserve">Curriculum Developer – Pilot Implementation &amp; Feedback Loop. Supervised pilot rollout in selected classes, data collection, iterative refinement of curriculum materials.</w:t>
            </w:r>
          </w:p>
        </w:tc>
        <w:tc>
          <w:tcPr/>
          <w:p>
            <w:pPr>
              <w:pStyle w:val="Compact"/>
              <w:jc w:val="left"/>
            </w:pPr>
            <w:r>
              <w:t xml:space="preserve">4 weeks</w:t>
            </w:r>
          </w:p>
        </w:tc>
        <w:tc>
          <w:tcPr/>
          <w:p>
            <w:pPr>
              <w:pStyle w:val="Compact"/>
              <w:jc w:val="left"/>
            </w:pPr>
            <w:r>
              <w:t xml:space="preserve">9,000</w:t>
            </w:r>
          </w:p>
        </w:tc>
        <w:tc>
          <w:tcPr/>
          <w:p>
            <w:pPr>
              <w:pStyle w:val="Compact"/>
              <w:jc w:val="left"/>
            </w:pPr>
            <w:r>
              <w:t xml:space="preserve">36,000.00</w:t>
            </w:r>
          </w:p>
        </w:tc>
        <w:tc>
          <w:tcPr/>
          <w:p>
            <w:pPr>
              <w:pStyle w:val="Compact"/>
              <w:jc w:val="left"/>
            </w:pPr>
            <w:r>
              <w:t xml:space="preserve">Includes progress reports</w:t>
            </w:r>
          </w:p>
        </w:tc>
      </w:tr>
      <w:tr>
        <w:tc>
          <w:tcPr/>
          <w:p>
            <w:pPr>
              <w:pStyle w:val="Compact"/>
              <w:jc w:val="left"/>
            </w:pPr>
            <w:r>
              <w:t xml:space="preserve">6</w:t>
            </w:r>
          </w:p>
        </w:tc>
        <w:tc>
          <w:tcPr/>
          <w:p>
            <w:pPr>
              <w:pStyle w:val="Compact"/>
              <w:jc w:val="left"/>
            </w:pPr>
            <w:r>
              <w:t xml:space="preserve">Curriculum Developer – Final Documentation, MQA/KPM Compliance Review &amp; Handover. Compilation of master curriculum documents, compliance certification, and formal handover session.</w:t>
            </w:r>
          </w:p>
        </w:tc>
        <w:tc>
          <w:tcPr/>
          <w:p>
            <w:pPr>
              <w:pStyle w:val="Compact"/>
              <w:jc w:val="left"/>
            </w:pPr>
            <w:r>
              <w:t xml:space="preserve">2 weeks</w:t>
            </w:r>
          </w:p>
        </w:tc>
        <w:tc>
          <w:tcPr/>
          <w:p>
            <w:pPr>
              <w:pStyle w:val="Compact"/>
              <w:jc w:val="left"/>
            </w:pPr>
            <w:r>
              <w:t xml:space="preserve">7,500</w:t>
            </w:r>
          </w:p>
        </w:tc>
        <w:tc>
          <w:tcPr/>
          <w:p>
            <w:pPr>
              <w:pStyle w:val="Compact"/>
              <w:jc w:val="left"/>
            </w:pPr>
            <w:r>
              <w:t xml:space="preserve">15,000.00</w:t>
            </w:r>
          </w:p>
        </w:tc>
        <w:tc>
          <w:tcPr/>
          <w:p>
            <w:pPr>
              <w:pStyle w:val="Compact"/>
              <w:jc w:val="left"/>
            </w:pPr>
            <w:r>
              <w:t xml:space="preserve">Final sign-off in Malaysia Kuala Lumpur</w:t>
            </w:r>
          </w:p>
        </w:tc>
      </w:tr>
      <w:tr>
        <w:tc>
          <w:tcPr/>
          <w:p>
            <w:pPr>
              <w:pStyle w:val="Compact"/>
              <w:jc w:val="left"/>
            </w:pPr>
            <w:r>
              <w:t xml:space="preserve">7</w:t>
            </w:r>
          </w:p>
        </w:tc>
        <w:tc>
          <w:tcPr/>
          <w:p>
            <w:pPr>
              <w:pStyle w:val="Compact"/>
              <w:jc w:val="left"/>
            </w:pPr>
            <w:r>
              <w:t xml:space="preserve">Travel, Accommodation &amp; Local Logistics within Malaysia Kuala Lumpur. Covers all on-site visits, workshop venue coordination, and local transportation for the Curriculum Developer team.</w:t>
            </w:r>
          </w:p>
        </w:tc>
        <w:tc>
          <w:tcPr/>
          <w:p>
            <w:pPr>
              <w:pStyle w:val="Compact"/>
              <w:jc w:val="left"/>
            </w:pPr>
            <w:r>
              <w:t xml:space="preserve">Full project</w:t>
            </w:r>
          </w:p>
        </w:tc>
        <w:tc>
          <w:tcPr/>
          <w:p>
            <w:pPr>
              <w:pStyle w:val="Compact"/>
              <w:jc w:val="left"/>
            </w:pPr>
            <w:r>
              <w:t xml:space="preserve">—</w:t>
            </w:r>
          </w:p>
        </w:tc>
        <w:tc>
          <w:tcPr/>
          <w:p>
            <w:pPr>
              <w:pStyle w:val="Compact"/>
              <w:jc w:val="left"/>
            </w:pPr>
            <w:r>
              <w:t xml:space="preserve">8,500.00</w:t>
            </w:r>
          </w:p>
        </w:tc>
        <w:tc>
          <w:tcPr/>
          <w:p>
            <w:pPr>
              <w:pStyle w:val="Compact"/>
              <w:jc w:val="left"/>
            </w:pPr>
            <w:r>
              <w:t xml:space="preserve">Flat rate</w:t>
            </w:r>
          </w:p>
        </w:tc>
      </w:tr>
      <w:tr>
        <w:tc>
          <w:tcPr/>
          <w:p>
            <w:pPr>
              <w:pStyle w:val="Compact"/>
              <w:jc w:val="left"/>
            </w:pPr>
            <w:r>
              <w:t xml:space="preserve">8</w:t>
            </w:r>
          </w:p>
        </w:tc>
        <w:tc>
          <w:tcPr/>
          <w:p>
            <w:pPr>
              <w:pStyle w:val="Compact"/>
              <w:jc w:val="left"/>
            </w:pPr>
            <w:r>
              <w:t xml:space="preserve">Project Management &amp; Administrative Support. Dedicated project manager, weekly progress meetings, reporting, and coordination between the Curriculum Developer and client stakeholders.</w:t>
            </w:r>
          </w:p>
        </w:tc>
        <w:tc>
          <w:tcPr/>
          <w:p>
            <w:pPr>
              <w:pStyle w:val="Compact"/>
              <w:jc w:val="left"/>
            </w:pPr>
            <w:r>
              <w:t xml:space="preserve">Full project</w:t>
            </w:r>
          </w:p>
        </w:tc>
        <w:tc>
          <w:tcPr/>
          <w:p>
            <w:pPr>
              <w:pStyle w:val="Compact"/>
              <w:jc w:val="left"/>
            </w:pPr>
            <w:r>
              <w:t xml:space="preserve">—</w:t>
            </w:r>
          </w:p>
        </w:tc>
        <w:tc>
          <w:tcPr/>
          <w:p>
            <w:pPr>
              <w:pStyle w:val="Compact"/>
              <w:jc w:val="left"/>
            </w:pPr>
            <w:r>
              <w:t xml:space="preserve">12,000.00</w:t>
            </w:r>
          </w:p>
        </w:tc>
        <w:tc>
          <w:tcPr/>
          <w:p>
            <w:pPr>
              <w:pStyle w:val="Compact"/>
              <w:jc w:val="left"/>
            </w:pPr>
            <w:r>
              <w:t xml:space="preserve">Flat rate</w:t>
            </w:r>
          </w:p>
        </w:tc>
      </w:tr>
    </w:tbl>
    <w:bookmarkEnd w:id="23"/>
    <w:bookmarkStart w:id="24" w:name="quotation-estimate-summary"/>
    <w:p>
      <w:pPr>
        <w:pStyle w:val="Heading2"/>
      </w:pPr>
      <w:r>
        <w:t xml:space="preserve">Quotation Estimate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RM 265,500.00</w:t>
            </w:r>
          </w:p>
        </w:tc>
      </w:tr>
      <w:tr>
        <w:tc>
          <w:tcPr/>
          <w:p>
            <w:pPr>
              <w:pStyle w:val="Compact"/>
              <w:jc w:val="left"/>
            </w:pPr>
            <w:r>
              <w:t xml:space="preserve">Statutory Tax (SST 6%)</w:t>
            </w:r>
          </w:p>
        </w:tc>
        <w:tc>
          <w:tcPr/>
          <w:p>
            <w:pPr>
              <w:pStyle w:val="Compact"/>
              <w:jc w:val="right"/>
            </w:pPr>
            <w:r>
              <w:t xml:space="preserve">RM 15,930.00</w:t>
            </w:r>
          </w:p>
        </w:tc>
      </w:tr>
      <w:tr>
        <w:tc>
          <w:tcPr/>
          <w:p>
            <w:pPr>
              <w:pStyle w:val="Compact"/>
              <w:jc w:val="left"/>
            </w:pPr>
            <w:r>
              <w:t xml:space="preserve">TOTAL QUOTATION ESTIMATE (Incl. SST)</w:t>
            </w:r>
          </w:p>
        </w:tc>
        <w:tc>
          <w:tcPr/>
          <w:p>
            <w:pPr>
              <w:pStyle w:val="Compact"/>
              <w:jc w:val="right"/>
            </w:pPr>
            <w:r>
              <w:t xml:space="preserve">RM 281,430.00</w:t>
            </w:r>
          </w:p>
        </w:tc>
      </w:tr>
    </w:tbl>
    <w:p>
      <w:pPr>
        <w:pStyle w:val="BodyText"/>
      </w:pPr>
      <w:r>
        <w:t xml:space="preserve">Amount in words: Two Hundred and Eighty-One Thousand Four Hundred and Thirty Malaysian Ringgit only.</w:t>
      </w:r>
    </w:p>
    <w:bookmarkEnd w:id="24"/>
    <w:bookmarkStart w:id="25" w:name="terms-and-conditions"/>
    <w:p>
      <w:pPr>
        <w:pStyle w:val="Heading2"/>
      </w:pPr>
      <w:r>
        <w:t xml:space="preserve">Terms and Conditions</w:t>
      </w:r>
    </w:p>
    <w:p>
      <w:pPr>
        <w:numPr>
          <w:ilvl w:val="0"/>
          <w:numId w:val="1001"/>
        </w:numPr>
        <w:pStyle w:val="Compact"/>
      </w:pPr>
      <w:r>
        <w:t xml:space="preserve">This Quotation Estimate is valid for thirty (30) calendar days from the date of issue. Beyond this period, pricing may be subject to revision due to market conditions in Malaysia Kuala Lumpur.</w:t>
      </w:r>
    </w:p>
    <w:p>
      <w:pPr>
        <w:numPr>
          <w:ilvl w:val="0"/>
          <w:numId w:val="1001"/>
        </w:numPr>
        <w:pStyle w:val="Compact"/>
      </w:pPr>
      <w:r>
        <w:t xml:space="preserve">Payment Terms: 40% advance payment upon acceptance of this Quotation Estimate; 30% upon completion of Core Curriculum Design (Item 2); 30% upon final handover and sign-off. All payments to be made via bank transfer to EduStrategy Consultants Sdn. Bhd., Maybank Account No. 5123-4567-8901.</w:t>
      </w:r>
    </w:p>
    <w:p>
      <w:pPr>
        <w:numPr>
          <w:ilvl w:val="0"/>
          <w:numId w:val="1001"/>
        </w:numPr>
        <w:pStyle w:val="Compact"/>
      </w:pPr>
      <w:r>
        <w:t xml:space="preserve">The Curriculum Developer shall maintain full confidentiality of all proprietary academic materials, student data, and institutional information in accordance with the Personal Data Protection Act 2010 (PDPA) of Malaysia.</w:t>
      </w:r>
    </w:p>
    <w:p>
      <w:pPr>
        <w:numPr>
          <w:ilvl w:val="0"/>
          <w:numId w:val="1001"/>
        </w:numPr>
        <w:pStyle w:val="Compact"/>
      </w:pPr>
      <w:r>
        <w:t xml:space="preserve">All intellectual property rights in the final curriculum documents, learning resources, and training materials shall transfer to the client upon full and final payment.</w:t>
      </w:r>
    </w:p>
    <w:p>
      <w:pPr>
        <w:numPr>
          <w:ilvl w:val="0"/>
          <w:numId w:val="1001"/>
        </w:numPr>
        <w:pStyle w:val="Compact"/>
      </w:pPr>
      <w:r>
        <w:t xml:space="preserve">Any changes to the scope of work requested by the client after acceptance of this Quotation Estimate will be subject to a supplementary Quotation Estimate and mutual written agreement.</w:t>
      </w:r>
    </w:p>
    <w:p>
      <w:pPr>
        <w:numPr>
          <w:ilvl w:val="0"/>
          <w:numId w:val="1001"/>
        </w:numPr>
        <w:pStyle w:val="Compact"/>
      </w:pPr>
      <w:r>
        <w:t xml:space="preserve">This engagement is governed by the laws of Malaysia. Any disputes shall be resolved through arbitration in Malaysia Kuala Lumpur in accordance with the Arbitration Act 2005.</w:t>
      </w:r>
    </w:p>
    <w:p>
      <w:pPr>
        <w:numPr>
          <w:ilvl w:val="0"/>
          <w:numId w:val="1001"/>
        </w:numPr>
        <w:pStyle w:val="Compact"/>
      </w:pPr>
      <w:r>
        <w:t xml:space="preserve">The Curriculum Developer reserves the right to assign qualified sub-consultants for specific technical tasks, provided the lead Curriculum Developer retains overall responsibility for quality and delivery.</w:t>
      </w:r>
    </w:p>
    <w:p>
      <w:pPr>
        <w:numPr>
          <w:ilvl w:val="0"/>
          <w:numId w:val="1001"/>
        </w:numPr>
        <w:pStyle w:val="Compact"/>
      </w:pPr>
      <w:r>
        <w:t xml:space="preserve">Force majeure events, including but not limited to government-mandated closures, natural disasters, or public health emergencies affecting Malaysia Kuala Lumpur, shall extend the project timeline proportionally without penalty to either party.</w:t>
      </w:r>
    </w:p>
    <w:bookmarkEnd w:id="25"/>
    <w:bookmarkStart w:id="26" w:name="acceptance"/>
    <w:p>
      <w:pPr>
        <w:pStyle w:val="Heading2"/>
      </w:pPr>
      <w:r>
        <w:t xml:space="preserve">Acceptance</w:t>
      </w:r>
    </w:p>
    <w:p>
      <w:pPr>
        <w:pStyle w:val="FirstParagraph"/>
      </w:pPr>
      <w:r>
        <w:t xml:space="preserve">By signing below, the client acknowledges and accepts this Quotation Estimate for Curriculum Developer services in Malaysia Kuala Lumpur as presented by EduStrategy Consultants Sdn. Bhd.</w:t>
      </w:r>
    </w:p>
    <w:p>
      <w:pPr>
        <w:pStyle w:val="BodyText"/>
      </w:pPr>
      <w:r>
        <w:rPr>
          <w:bCs/>
          <w:b/>
        </w:rPr>
        <w:t xml:space="preserve">For and on behalf of EduStrategy Consultants Sdn. Bhd.</w:t>
      </w:r>
    </w:p>
    <w:p>
      <w:pPr>
        <w:pStyle w:val="BodyText"/>
      </w:pPr>
      <w:r>
        <w:t xml:space="preserve">Name: Puan Siti Nurhaliza binti Omar</w:t>
      </w:r>
      <w:r>
        <w:br/>
      </w:r>
      <w:r>
        <w:t xml:space="preserve">Designation: Managing Director</w:t>
      </w:r>
      <w:r>
        <w:br/>
      </w:r>
      <w:r>
        <w:t xml:space="preserve">Date: _______________</w:t>
      </w:r>
    </w:p>
    <w:p>
      <w:pPr>
        <w:pStyle w:val="BodyText"/>
      </w:pPr>
      <w:r>
        <w:rPr>
          <w:bCs/>
          <w:b/>
        </w:rPr>
        <w:t xml:space="preserve">For and on behalf of Taman Ilmu Academy Sdn. Bhd.</w:t>
      </w:r>
    </w:p>
    <w:p>
      <w:pPr>
        <w:pStyle w:val="BodyText"/>
      </w:pPr>
      <w:r>
        <w:t xml:space="preserve">Name: Mr. Ahmad Faizal bin Rashid</w:t>
      </w:r>
      <w:r>
        <w:br/>
      </w:r>
      <w:r>
        <w:t xml:space="preserve">Designation: Director of Academic Affairs</w:t>
      </w:r>
      <w:r>
        <w:br/>
      </w:r>
      <w:r>
        <w:t xml:space="preserve">Date: _______________</w:t>
      </w:r>
    </w:p>
    <w:p>
      <w:pPr>
        <w:pStyle w:val="BodyText"/>
      </w:pPr>
      <w:r>
        <w:t xml:space="preserve">EduStrategy Consultants Sdn. Bhd. | Level 12, Menara KL, Jalan Sultan Ismail, 50250 Kuala Lumpur, Malaysia</w:t>
      </w:r>
    </w:p>
    <w:p>
      <w:pPr>
        <w:pStyle w:val="BodyText"/>
      </w:pPr>
      <w:r>
        <w:t xml:space="preserve">This Quotation Estimate is the property of EduStrategy Consultants Sdn. Bhd. and is intended solely for the named client. Unauthorised reproduction or distribution is prohibited.</w:t>
      </w:r>
    </w:p>
    <w:p>
      <w:pPr>
        <w:pStyle w:val="BodyText"/>
      </w:pPr>
      <w:r>
        <w:t xml:space="preserve">Page 1 of 1 | Document Ref: QE-2025-KL-00847 | Curriculum Developer Services | Malaysia Kuala Lumpur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Malaysia Kuala Lumpur</dc:title>
  <dc:creator/>
  <dc:language>en</dc:language>
  <cp:keywords/>
  <dcterms:created xsi:type="dcterms:W3CDTF">2026-10-10T03:41:21Z</dcterms:created>
  <dcterms:modified xsi:type="dcterms:W3CDTF">2026-10-10T03:41:21Z</dcterms:modified>
</cp:coreProperties>
</file>

<file path=docProps/custom.xml><?xml version="1.0" encoding="utf-8"?>
<Properties xmlns="http://schemas.openxmlformats.org/officeDocument/2006/custom-properties" xmlns:vt="http://schemas.openxmlformats.org/officeDocument/2006/docPropsVTypes"/>
</file>