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Based in Morocco Casablanca | Serving the Greater Casablanca-Settat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QE-CD-2025-0472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Atlas Educational Consulting SARL, 12 Boulevard Zerktouni, Casablanca 20250, Morocco</w:t>
            </w:r>
          </w:p>
        </w:tc>
      </w:tr>
      <w:tr>
        <w:tc>
          <w:tcPr/>
          <w:p>
            <w:pPr>
              <w:pStyle w:val="Compact"/>
              <w:jc w:val="left"/>
            </w:pPr>
            <w:r>
              <w:t xml:space="preserve">Prepared For:</w:t>
            </w:r>
          </w:p>
        </w:tc>
        <w:tc>
          <w:tcPr/>
          <w:p>
            <w:pPr>
              <w:pStyle w:val="Compact"/>
              <w:jc w:val="left"/>
            </w:pPr>
            <w:r>
              <w:t xml:space="preserve">[Client Name / Institution], [Address], Morocco Casablanca</w:t>
            </w:r>
          </w:p>
        </w:tc>
      </w:tr>
      <w:tr>
        <w:tc>
          <w:tcPr/>
          <w:p>
            <w:pPr>
              <w:pStyle w:val="Compact"/>
              <w:jc w:val="left"/>
            </w:pPr>
            <w:r>
              <w:t xml:space="preserve">Contact Person:</w:t>
            </w:r>
          </w:p>
        </w:tc>
        <w:tc>
          <w:tcPr/>
          <w:p>
            <w:pPr>
              <w:pStyle w:val="Compact"/>
              <w:jc w:val="left"/>
            </w:pPr>
            <w:r>
              <w:t xml:space="preserve">Mr. Youssef El Amrani, Director of Educational Services</w:t>
            </w:r>
          </w:p>
        </w:tc>
      </w:tr>
      <w:tr>
        <w:tc>
          <w:tcPr/>
          <w:p>
            <w:pPr>
              <w:pStyle w:val="Compact"/>
              <w:jc w:val="left"/>
            </w:pPr>
            <w:r>
              <w:t xml:space="preserve">Phone / Email:</w:t>
            </w:r>
          </w:p>
        </w:tc>
        <w:tc>
          <w:tcPr/>
          <w:p>
            <w:pPr>
              <w:pStyle w:val="Compact"/>
              <w:jc w:val="left"/>
            </w:pPr>
            <w:r>
              <w:t xml:space="preserve">+212 5 22 45 67 89 / y.elamrani@atlas-edu.ma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Atlas Educational Consulting SARL to provide a comprehensive, itemized financial projection for the engagement of a dedicated</w:t>
      </w:r>
      <w:r>
        <w:t xml:space="preserve"> </w:t>
      </w:r>
      <w:r>
        <w:t xml:space="preserve">Curriculum Developer</w:t>
      </w:r>
      <w:r>
        <w:t xml:space="preserve"> </w:t>
      </w:r>
      <w:r>
        <w:t xml:space="preserve">to design, structure, and deliver a complete academic curriculum framework for the client's educational institution located in</w:t>
      </w:r>
      <w:r>
        <w:t xml:space="preserve"> </w:t>
      </w:r>
      <w:r>
        <w:t xml:space="preserve">Morocco Casablanca</w:t>
      </w:r>
      <w:r>
        <w:t xml:space="preserve">. This document outlines the scope of work, deliverables, timelines, and associated costs in full transparency, enabling the client to make an informed decision regarding the procurement of these specialized educational design services.</w:t>
      </w:r>
    </w:p>
    <w:bookmarkEnd w:id="21"/>
    <w:bookmarkStart w:id="22" w:name="X7be7f6b5f7b0e2fcf46ebd3c90b7fd09da36920"/>
    <w:p>
      <w:pPr>
        <w:pStyle w:val="Heading2"/>
      </w:pPr>
      <w:r>
        <w:t xml:space="preserve">2. Scope of Services – Curriculum Developer Engagement</w:t>
      </w:r>
    </w:p>
    <w:p>
      <w:pPr>
        <w:pStyle w:val="FirstParagraph"/>
      </w:pPr>
      <w:r>
        <w:t xml:space="preserve">The</w:t>
      </w:r>
      <w:r>
        <w:t xml:space="preserve"> </w:t>
      </w:r>
      <w:r>
        <w:t xml:space="preserve">Curriculum Developer</w:t>
      </w:r>
      <w:r>
        <w:t xml:space="preserve"> </w:t>
      </w:r>
      <w:r>
        <w:t xml:space="preserve">engaged under this</w:t>
      </w:r>
      <w:r>
        <w:t xml:space="preserve"> </w:t>
      </w:r>
      <w:r>
        <w:t xml:space="preserve">Quotation Estimate</w:t>
      </w:r>
      <w:r>
        <w:t xml:space="preserve"> </w:t>
      </w:r>
      <w:r>
        <w:t xml:space="preserve">will operate out of our office in central</w:t>
      </w:r>
      <w:r>
        <w:t xml:space="preserve"> </w:t>
      </w:r>
      <w:r>
        <w:t xml:space="preserve">Morocco Casablanca</w:t>
      </w:r>
      <w:r>
        <w:t xml:space="preserve"> </w:t>
      </w:r>
      <w:r>
        <w:t xml:space="preserve">and will be responsible for the following core activities:</w:t>
      </w:r>
    </w:p>
    <w:p>
      <w:pPr>
        <w:numPr>
          <w:ilvl w:val="0"/>
          <w:numId w:val="1001"/>
        </w:numPr>
        <w:pStyle w:val="Compact"/>
      </w:pPr>
      <w:r>
        <w:rPr>
          <w:bCs/>
          <w:b/>
        </w:rPr>
        <w:t xml:space="preserve">Needs Assessment &amp; Stakeholder Consultation:</w:t>
      </w:r>
      <w:r>
        <w:t xml:space="preserve"> </w:t>
      </w:r>
      <w:r>
        <w:t xml:space="preserve">Conducting on-site meetings at the client's premises in Casablanca to identify learning objectives, regulatory requirements aligned with the Moroccan Ministry of National Education, and institutional strategic goals.</w:t>
      </w:r>
    </w:p>
    <w:p>
      <w:pPr>
        <w:numPr>
          <w:ilvl w:val="0"/>
          <w:numId w:val="1001"/>
        </w:numPr>
        <w:pStyle w:val="Compact"/>
      </w:pPr>
      <w:r>
        <w:rPr>
          <w:bCs/>
          <w:b/>
        </w:rPr>
        <w:t xml:space="preserve">Curriculum Architecture Design:</w:t>
      </w:r>
      <w:r>
        <w:t xml:space="preserve"> </w:t>
      </w:r>
      <w:r>
        <w:t xml:space="preserve">Developing a multi-level curriculum framework (primary, secondary, or vocational tracks) including learning outcomes, competency matrices, and pedagogical sequencing.</w:t>
      </w:r>
    </w:p>
    <w:p>
      <w:pPr>
        <w:numPr>
          <w:ilvl w:val="0"/>
          <w:numId w:val="1001"/>
        </w:numPr>
        <w:pStyle w:val="Compact"/>
      </w:pPr>
      <w:r>
        <w:rPr>
          <w:bCs/>
          <w:b/>
        </w:rPr>
        <w:t xml:space="preserve">Content Development &amp; Localization:</w:t>
      </w:r>
      <w:r>
        <w:t xml:space="preserve"> </w:t>
      </w:r>
      <w:r>
        <w:t xml:space="preserve">Authoring course modules, lesson plans, and assessment instruments tailored to the cultural and linguistic context of</w:t>
      </w:r>
      <w:r>
        <w:t xml:space="preserve"> </w:t>
      </w:r>
      <w:r>
        <w:t xml:space="preserve">Morocco Casablanca</w:t>
      </w:r>
      <w:r>
        <w:t xml:space="preserve">, incorporating Arabic, French, and English as appropriate.</w:t>
      </w:r>
    </w:p>
    <w:p>
      <w:pPr>
        <w:numPr>
          <w:ilvl w:val="0"/>
          <w:numId w:val="1001"/>
        </w:numPr>
        <w:pStyle w:val="Compact"/>
      </w:pPr>
      <w:r>
        <w:rPr>
          <w:bCs/>
          <w:b/>
        </w:rPr>
        <w:t xml:space="preserve">Assessment &amp; Evaluation Framework:</w:t>
      </w:r>
      <w:r>
        <w:t xml:space="preserve"> </w:t>
      </w:r>
      <w:r>
        <w:t xml:space="preserve">Designing formative and summative assessment strategies, rubrics, and grading criteria compliant with Moroccan national standards.</w:t>
      </w:r>
    </w:p>
    <w:p>
      <w:pPr>
        <w:numPr>
          <w:ilvl w:val="0"/>
          <w:numId w:val="1001"/>
        </w:numPr>
        <w:pStyle w:val="Compact"/>
      </w:pPr>
      <w:r>
        <w:rPr>
          <w:bCs/>
          <w:b/>
        </w:rPr>
        <w:t xml:space="preserve">Teacher Training Materials:</w:t>
      </w:r>
      <w:r>
        <w:t xml:space="preserve"> </w:t>
      </w:r>
      <w:r>
        <w:t xml:space="preserve">Preparing professional development guides and workshop materials for faculty members to implement the new curriculum effectively.</w:t>
      </w:r>
    </w:p>
    <w:p>
      <w:pPr>
        <w:numPr>
          <w:ilvl w:val="0"/>
          <w:numId w:val="1001"/>
        </w:numPr>
        <w:pStyle w:val="Compact"/>
      </w:pPr>
      <w:r>
        <w:rPr>
          <w:bCs/>
          <w:b/>
        </w:rPr>
        <w:t xml:space="preserve">Quality Assurance &amp; Revision Cycles:</w:t>
      </w:r>
      <w:r>
        <w:t xml:space="preserve"> </w:t>
      </w:r>
      <w:r>
        <w:t xml:space="preserve">Providing two (2) full revision cycles based on pilot feedback gathered from the Casablanca-based pilot cohort.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(MAD)</w:t>
            </w:r>
          </w:p>
        </w:tc>
        <w:tc>
          <w:tcPr/>
          <w:p>
            <w:pPr>
              <w:pStyle w:val="Compact"/>
              <w:jc w:val="left"/>
            </w:pPr>
            <w:r>
              <w:t xml:space="preserve">Quantity</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Initial Needs Assessment &amp; Stakeholder Workshops in Morocco Casablanca</w:t>
            </w:r>
          </w:p>
        </w:tc>
        <w:tc>
          <w:tcPr/>
          <w:p>
            <w:pPr>
              <w:pStyle w:val="Compact"/>
              <w:jc w:val="left"/>
            </w:pPr>
            <w:r>
              <w:t xml:space="preserve">2 weeks</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Curriculum Framework Design &amp; Competency Mapping</w:t>
            </w:r>
          </w:p>
        </w:tc>
        <w:tc>
          <w:tcPr/>
          <w:p>
            <w:pPr>
              <w:pStyle w:val="Compact"/>
              <w:jc w:val="left"/>
            </w:pPr>
            <w:r>
              <w:t xml:space="preserve">4 weeks</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Module Content Development (12 modules, trilingual)</w:t>
            </w:r>
          </w:p>
        </w:tc>
        <w:tc>
          <w:tcPr/>
          <w:p>
            <w:pPr>
              <w:pStyle w:val="Compact"/>
              <w:jc w:val="left"/>
            </w:pPr>
            <w:r>
              <w:t xml:space="preserve">8 weeks</w:t>
            </w:r>
          </w:p>
        </w:tc>
        <w:tc>
          <w:tcPr/>
          <w:p>
            <w:pPr>
              <w:pStyle w:val="Compact"/>
              <w:jc w:val="left"/>
            </w:pPr>
            <w:r>
              <w:t xml:space="preserve">32,000</w:t>
            </w:r>
          </w:p>
        </w:tc>
        <w:tc>
          <w:tcPr/>
          <w:p>
            <w:pPr>
              <w:pStyle w:val="Compact"/>
              <w:jc w:val="left"/>
            </w:pPr>
            <w:r>
              <w:t xml:space="preserve">12</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Assessment &amp; Evaluation Instrument Design</w:t>
            </w:r>
          </w:p>
        </w:tc>
        <w:tc>
          <w:tcPr/>
          <w:p>
            <w:pPr>
              <w:pStyle w:val="Compact"/>
              <w:jc w:val="left"/>
            </w:pPr>
            <w:r>
              <w:t xml:space="preserve">3 weeks</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05</w:t>
            </w:r>
          </w:p>
        </w:tc>
        <w:tc>
          <w:tcPr/>
          <w:p>
            <w:pPr>
              <w:pStyle w:val="Compact"/>
              <w:jc w:val="left"/>
            </w:pPr>
            <w:r>
              <w:t xml:space="preserve">Teacher Training Materials &amp; 2-Day Workshop Delivery</w:t>
            </w:r>
          </w:p>
        </w:tc>
        <w:tc>
          <w:tcPr/>
          <w:p>
            <w:pPr>
              <w:pStyle w:val="Compact"/>
              <w:jc w:val="left"/>
            </w:pPr>
            <w:r>
              <w:t xml:space="preserve">2 weeks</w:t>
            </w:r>
          </w:p>
        </w:tc>
        <w:tc>
          <w:tcPr/>
          <w:p>
            <w:pPr>
              <w:pStyle w:val="Compact"/>
              <w:jc w:val="left"/>
            </w:pPr>
            <w:r>
              <w:t xml:space="preserve">28,000</w:t>
            </w:r>
          </w:p>
        </w:tc>
        <w:tc>
          <w:tcPr/>
          <w:p>
            <w:pPr>
              <w:pStyle w:val="Compact"/>
              <w:jc w:val="left"/>
            </w:pPr>
            <w:r>
              <w:t xml:space="preserve">1</w:t>
            </w:r>
          </w:p>
        </w:tc>
        <w:tc>
          <w:tcPr/>
          <w:p>
            <w:pPr>
              <w:pStyle w:val="Compact"/>
              <w:jc w:val="left"/>
            </w:pPr>
            <w:r>
              <w:t xml:space="preserve">28,000</w:t>
            </w:r>
          </w:p>
        </w:tc>
      </w:tr>
      <w:tr>
        <w:tc>
          <w:tcPr/>
          <w:p>
            <w:pPr>
              <w:pStyle w:val="Compact"/>
              <w:jc w:val="left"/>
            </w:pPr>
            <w:r>
              <w:t xml:space="preserve">06</w:t>
            </w:r>
          </w:p>
        </w:tc>
        <w:tc>
          <w:tcPr/>
          <w:p>
            <w:pPr>
              <w:pStyle w:val="Compact"/>
              <w:jc w:val="left"/>
            </w:pPr>
            <w:r>
              <w:t xml:space="preserve">Pilot Implementation Support &amp; Feedback Collection (Casablanca sites)</w:t>
            </w:r>
          </w:p>
        </w:tc>
        <w:tc>
          <w:tcPr/>
          <w:p>
            <w:pPr>
              <w:pStyle w:val="Compact"/>
              <w:jc w:val="left"/>
            </w:pPr>
            <w:r>
              <w:t xml:space="preserve">4 weeks</w:t>
            </w:r>
          </w:p>
        </w:tc>
        <w:tc>
          <w:tcPr/>
          <w:p>
            <w:pPr>
              <w:pStyle w:val="Compact"/>
              <w:jc w:val="left"/>
            </w:pPr>
            <w:r>
              <w:t xml:space="preserve">15,000</w:t>
            </w:r>
          </w:p>
        </w:tc>
        <w:tc>
          <w:tcPr/>
          <w:p>
            <w:pPr>
              <w:pStyle w:val="Compact"/>
              <w:jc w:val="left"/>
            </w:pPr>
            <w:r>
              <w:t xml:space="preserve">2</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Revision Cycles &amp; Final Quality Assurance Review</w:t>
            </w:r>
          </w:p>
        </w:tc>
        <w:tc>
          <w:tcPr/>
          <w:p>
            <w:pPr>
              <w:pStyle w:val="Compact"/>
              <w:jc w:val="left"/>
            </w:pPr>
            <w:r>
              <w:t xml:space="preserve">3 weeks</w:t>
            </w:r>
          </w:p>
        </w:tc>
        <w:tc>
          <w:tcPr/>
          <w:p>
            <w:pPr>
              <w:pStyle w:val="Compact"/>
              <w:jc w:val="left"/>
            </w:pPr>
            <w:r>
              <w:t xml:space="preserve">20,000</w:t>
            </w:r>
          </w:p>
        </w:tc>
        <w:tc>
          <w:tcPr/>
          <w:p>
            <w:pPr>
              <w:pStyle w:val="Compact"/>
              <w:jc w:val="left"/>
            </w:pPr>
            <w:r>
              <w:t xml:space="preserve">2</w:t>
            </w:r>
          </w:p>
        </w:tc>
        <w:tc>
          <w:tcPr/>
          <w:p>
            <w:pPr>
              <w:pStyle w:val="Compact"/>
              <w:jc w:val="left"/>
            </w:pPr>
            <w:r>
              <w:t xml:space="preserve">40,000</w:t>
            </w:r>
          </w:p>
        </w:tc>
      </w:tr>
      <w:tr>
        <w:tc>
          <w:tcPr/>
          <w:p>
            <w:pPr>
              <w:pStyle w:val="Compact"/>
              <w:jc w:val="left"/>
            </w:pPr>
            <w:r>
              <w:t xml:space="preserve">08</w:t>
            </w:r>
          </w:p>
        </w:tc>
        <w:tc>
          <w:tcPr/>
          <w:p>
            <w:pPr>
              <w:pStyle w:val="Compact"/>
              <w:jc w:val="left"/>
            </w:pPr>
            <w:r>
              <w:t xml:space="preserve">Project Management, Reporting &amp; Administrative Overhead</w:t>
            </w:r>
          </w:p>
        </w:tc>
        <w:tc>
          <w:tcPr/>
          <w:p>
            <w:pPr>
              <w:pStyle w:val="Compact"/>
              <w:jc w:val="left"/>
            </w:pPr>
            <w:r>
              <w:t xml:space="preserve">Full duration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gridSpan w:val="5"/>
          </w:tcPr>
          <w:p>
            <w:pPr>
              <w:pStyle w:val="Compact"/>
              <w:jc w:val="left"/>
            </w:pPr>
            <w:r>
              <w:t xml:space="preserve">Subtotal (MAD)</w:t>
            </w:r>
          </w:p>
        </w:tc>
        <w:tc>
          <w:tcPr/>
          <w:p>
            <w:pPr>
              <w:pStyle w:val="Compact"/>
              <w:jc w:val="left"/>
            </w:pPr>
            <w:r>
              <w:t xml:space="preserve">579,000</w:t>
            </w:r>
          </w:p>
        </w:tc>
      </w:tr>
      <w:tr>
        <w:tc>
          <w:tcPr>
            <w:gridSpan w:val="5"/>
          </w:tcPr>
          <w:p>
            <w:pPr>
              <w:pStyle w:val="Compact"/>
              <w:jc w:val="left"/>
            </w:pPr>
            <w:r>
              <w:t xml:space="preserve">VAT (20% – Moroccan Tax Code)</w:t>
            </w:r>
          </w:p>
        </w:tc>
        <w:tc>
          <w:tcPr/>
          <w:p>
            <w:pPr>
              <w:pStyle w:val="Compact"/>
              <w:jc w:val="left"/>
            </w:pPr>
            <w:r>
              <w:t xml:space="preserve">115,800</w:t>
            </w:r>
          </w:p>
        </w:tc>
      </w:tr>
      <w:tr>
        <w:tc>
          <w:tcPr>
            <w:gridSpan w:val="5"/>
          </w:tcPr>
          <w:p>
            <w:pPr>
              <w:pStyle w:val="Compact"/>
              <w:jc w:val="left"/>
            </w:pPr>
            <w:r>
              <w:t xml:space="preserve">GRAND TOTAL (MAD)</w:t>
            </w:r>
          </w:p>
        </w:tc>
        <w:tc>
          <w:tcPr/>
          <w:p>
            <w:pPr>
              <w:pStyle w:val="Compact"/>
              <w:jc w:val="left"/>
            </w:pPr>
            <w:r>
              <w:t xml:space="preserve">694,800</w:t>
            </w:r>
          </w:p>
        </w:tc>
      </w:tr>
    </w:tbl>
    <w:bookmarkEnd w:id="23"/>
    <w:bookmarkStart w:id="24" w:name="project-timeline"/>
    <w:p>
      <w:pPr>
        <w:pStyle w:val="Heading2"/>
      </w:pPr>
      <w:r>
        <w:t xml:space="preserve">4. Project Timeline</w:t>
      </w:r>
    </w:p>
    <w:p>
      <w:pPr>
        <w:pStyle w:val="FirstParagraph"/>
      </w:pPr>
      <w:r>
        <w:t xml:space="preserve">The total estimated duration for the</w:t>
      </w:r>
      <w:r>
        <w:t xml:space="preserve"> </w:t>
      </w:r>
      <w:r>
        <w:t xml:space="preserve">Curriculum Developer</w:t>
      </w:r>
      <w:r>
        <w:t xml:space="preserve"> </w:t>
      </w:r>
      <w:r>
        <w:t xml:space="preserve">engagement is approximately</w:t>
      </w:r>
      <w:r>
        <w:t xml:space="preserve"> </w:t>
      </w:r>
      <w:r>
        <w:rPr>
          <w:bCs/>
          <w:b/>
        </w:rPr>
        <w:t xml:space="preserve">26 weeks (6 months)</w:t>
      </w:r>
      <w:r>
        <w:t xml:space="preserve"> </w:t>
      </w:r>
      <w:r>
        <w:t xml:space="preserve">from the date of contract signature. All on-site activities will be conducted in</w:t>
      </w:r>
      <w:r>
        <w:t xml:space="preserve"> </w:t>
      </w:r>
      <w:r>
        <w:t xml:space="preserve">Morocco Casablanca</w:t>
      </w:r>
      <w:r>
        <w:t xml:space="preserve"> </w:t>
      </w:r>
      <w:r>
        <w:t xml:space="preserve">and its immediate metropolitan area. A detailed Gantt chart will be provided as an annex upon contract execution.</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market conditions in the Moroccan educational services sector.</w:t>
      </w:r>
    </w:p>
    <w:p>
      <w:pPr>
        <w:numPr>
          <w:ilvl w:val="0"/>
          <w:numId w:val="1002"/>
        </w:numPr>
        <w:pStyle w:val="Compact"/>
      </w:pPr>
      <w:r>
        <w:t xml:space="preserve">Payment terms: 30% advance upon contract signing, 40% upon delivery of the curriculum framework and content modules, and 30% upon final acceptance after the second revision cycle.</w:t>
      </w:r>
    </w:p>
    <w:p>
      <w:pPr>
        <w:numPr>
          <w:ilvl w:val="0"/>
          <w:numId w:val="1002"/>
        </w:numPr>
        <w:pStyle w:val="Compact"/>
      </w:pPr>
      <w:r>
        <w:t xml:space="preserve">All intellectual property rights to the developed curriculum materials shall transfer to the client upon full payment, as governed by Moroccan intellectual property law (Law 2-00).</w:t>
      </w:r>
    </w:p>
    <w:p>
      <w:pPr>
        <w:numPr>
          <w:ilvl w:val="0"/>
          <w:numId w:val="1002"/>
        </w:numPr>
        <w:pStyle w:val="Compact"/>
      </w:pPr>
      <w:r>
        <w:t xml:space="preserve">The</w:t>
      </w:r>
      <w:r>
        <w:t xml:space="preserve"> </w:t>
      </w:r>
      <w:r>
        <w:t xml:space="preserve">Curriculum Developer</w:t>
      </w:r>
      <w:r>
        <w:t xml:space="preserve"> </w:t>
      </w:r>
      <w:r>
        <w:t xml:space="preserve">shall maintain professional confidentiality regarding all institutional data, student information, and proprietary content encountered during the engagement in</w:t>
      </w:r>
      <w:r>
        <w:t xml:space="preserve"> </w:t>
      </w:r>
      <w:r>
        <w:t xml:space="preserve">Morocco Casablanca</w:t>
      </w:r>
      <w:r>
        <w:t xml:space="preserve">.</w:t>
      </w:r>
    </w:p>
    <w:p>
      <w:pPr>
        <w:numPr>
          <w:ilvl w:val="0"/>
          <w:numId w:val="1002"/>
        </w:numPr>
        <w:pStyle w:val="Compact"/>
      </w:pPr>
      <w:r>
        <w:t xml:space="preserve">Any scope changes or additional deliverables beyond those listed in this</w:t>
      </w:r>
      <w:r>
        <w:t xml:space="preserve"> </w:t>
      </w:r>
      <w:r>
        <w:t xml:space="preserve">Quotation Estimate</w:t>
      </w:r>
      <w:r>
        <w:t xml:space="preserve"> </w:t>
      </w:r>
      <w:r>
        <w:t xml:space="preserve">will be subject to a supplementary quotation and mutual written agreement.</w:t>
      </w:r>
    </w:p>
    <w:p>
      <w:pPr>
        <w:numPr>
          <w:ilvl w:val="0"/>
          <w:numId w:val="1002"/>
        </w:numPr>
        <w:pStyle w:val="Compact"/>
      </w:pPr>
      <w:r>
        <w:t xml:space="preserve">Force majeure events, including but not limited to public health emergencies or government-mandated closures in Casablanca, shall extend the project timeline proportionally without additional cost.</w:t>
      </w:r>
    </w:p>
    <w:p>
      <w:pPr>
        <w:numPr>
          <w:ilvl w:val="0"/>
          <w:numId w:val="1002"/>
        </w:numPr>
        <w:pStyle w:val="Compact"/>
      </w:pPr>
      <w:r>
        <w:t xml:space="preserve">Governing law: The laws of the Kingdom of Morocco. Any disputes shall be resolved through the competent courts of Casablanca.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Atlas Educational Consulting SARL to proceed with the engagement of the</w:t>
      </w:r>
      <w:r>
        <w:t xml:space="preserve"> </w:t>
      </w:r>
      <w:r>
        <w:t xml:space="preserve">Curriculum Developer</w:t>
      </w:r>
      <w:r>
        <w:t xml:space="preserve"> </w:t>
      </w:r>
      <w:r>
        <w:t xml:space="preserve">for the services described herein, to be delivered in</w:t>
      </w:r>
      <w:r>
        <w:t xml:space="preserve"> </w:t>
      </w:r>
      <w:r>
        <w:t xml:space="preserve">Morocco Casablanca</w:t>
      </w:r>
      <w:r>
        <w:t xml:space="preserve">.</w:t>
      </w:r>
    </w:p>
    <w:p>
      <w:pPr>
        <w:pStyle w:val="BodyText"/>
      </w:pPr>
      <w:r>
        <w:rPr>
          <w:bCs/>
          <w:b/>
        </w:rPr>
        <w:t xml:space="preserve">For Atlas Educational Consulting SARL</w:t>
      </w:r>
    </w:p>
    <w:p>
      <w:pPr>
        <w:pStyle w:val="BodyText"/>
      </w:pPr>
      <w:r>
        <w:t xml:space="preserve">Name: Youssef El Amrani</w:t>
      </w:r>
    </w:p>
    <w:p>
      <w:pPr>
        <w:pStyle w:val="BodyText"/>
      </w:pPr>
      <w:r>
        <w:t xml:space="preserve">Title: Director</w:t>
      </w:r>
    </w:p>
    <w:p>
      <w:pPr>
        <w:pStyle w:val="BodyText"/>
      </w:pPr>
      <w:r>
        <w:t xml:space="preserve">Signature &amp; Stamp: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&amp; Stamp: _________________________</w:t>
      </w:r>
    </w:p>
    <w:p>
      <w:pPr>
        <w:pStyle w:val="BodyText"/>
      </w:pPr>
      <w:r>
        <w:t xml:space="preserve">Date: _________________________</w:t>
      </w:r>
    </w:p>
    <w:p>
      <w:pPr>
        <w:pStyle w:val="BodyText"/>
      </w:pPr>
      <w:r>
        <w:t xml:space="preserve">Atlas Educational Consulting SARL | RC: 458721 Casablanca | ICE: 002345678000091 | IF: 45872100</w:t>
      </w:r>
    </w:p>
    <w:p>
      <w:pPr>
        <w:pStyle w:val="BodyText"/>
      </w:pPr>
      <w:r>
        <w:t xml:space="preserve">12 Boulevard Zerktouni, Quartier Gauthier, Casablanca 20250, Morocco | Tel: +212 5 22 45 67 89 | Email: info@atlas-edu.ma</w:t>
      </w:r>
    </w:p>
    <w:p>
      <w:pPr>
        <w:pStyle w:val="BodyText"/>
      </w:pPr>
      <w:r>
        <w:t xml:space="preserve">This Quotation Estimate is a non-binding document until countersigned by both parties. All amounts are in Moroccan Dirhams (MAD) unless otherwise stated.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Morocco Casablanca</dc:title>
  <dc:creator/>
  <dc:language>en</dc:language>
  <cp:keywords/>
  <dcterms:created xsi:type="dcterms:W3CDTF">2026-10-10T00:31:26Z</dcterms:created>
  <dcterms:modified xsi:type="dcterms:W3CDTF">2026-10-10T00:31:26Z</dcterms:modified>
</cp:coreProperties>
</file>

<file path=docProps/custom.xml><?xml version="1.0" encoding="utf-8"?>
<Properties xmlns="http://schemas.openxmlformats.org/officeDocument/2006/custom-properties" xmlns:vt="http://schemas.openxmlformats.org/officeDocument/2006/docPropsVTypes"/>
</file>