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yangon-educational-solutions-co.-ltd."/>
    <w:p>
      <w:pPr>
        <w:pStyle w:val="Heading1"/>
      </w:pPr>
      <w:r>
        <w:t xml:space="preserve">Yangon Educational Solutions Co., Ltd.</w:t>
      </w:r>
    </w:p>
    <w:p>
      <w:pPr>
        <w:pStyle w:val="FirstParagraph"/>
      </w:pPr>
      <w:r>
        <w:t xml:space="preserve">No. 45, 27th Street, Kyauktada Township, Yangon, Myanmar</w:t>
      </w:r>
    </w:p>
    <w:p>
      <w:pPr>
        <w:pStyle w:val="BodyText"/>
      </w:pPr>
      <w:r>
        <w:t xml:space="preserve">Tel: +95-9-790-123-456 | Email: info@yangonedusolutions.mm</w:t>
      </w:r>
    </w:p>
    <w:p>
      <w:pPr>
        <w:pStyle w:val="BodyText"/>
      </w:pPr>
      <w:r>
        <w:t xml:space="preserve">Company Reg. No: 20190045678 | Tax ID: 3-123456789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QTE-YGN-2025-00847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Myanmar Yangon Regional Education Board</w:t>
      </w:r>
    </w:p>
    <w:p>
      <w:pPr>
        <w:pStyle w:val="BodyText"/>
      </w:pPr>
      <w:r>
        <w:rPr>
          <w:bCs/>
          <w:b/>
        </w:rPr>
        <w:t xml:space="preserve">Project Location:</w:t>
      </w:r>
      <w:r>
        <w:t xml:space="preserve"> </w:t>
      </w:r>
      <w:r>
        <w:t xml:space="preserve">Yangon, Myanmar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Myanmar Yangon Regional Education Board</w:t>
      </w:r>
    </w:p>
    <w:p>
      <w:pPr>
        <w:pStyle w:val="BodyText"/>
      </w:pPr>
      <w:r>
        <w:rPr>
          <w:bCs/>
          <w:b/>
        </w:rPr>
        <w:t xml:space="preserve">Address:</w:t>
      </w:r>
      <w:r>
        <w:t xml:space="preserve"> </w:t>
      </w:r>
      <w:r>
        <w:t xml:space="preserve">No. 12, Anawrahta Road, Yangon, Myanmar</w:t>
      </w:r>
    </w:p>
    <w:p>
      <w:pPr>
        <w:pStyle w:val="BodyText"/>
      </w:pPr>
      <w:r>
        <w:rPr>
          <w:bCs/>
          <w:b/>
        </w:rPr>
        <w:t xml:space="preserve">Contact Person:</w:t>
      </w:r>
      <w:r>
        <w:t xml:space="preserve"> </w:t>
      </w:r>
      <w:r>
        <w:t xml:space="preserve">U Aung Kyaw Min</w:t>
      </w:r>
    </w:p>
    <w:p>
      <w:pPr>
        <w:pStyle w:val="BodyText"/>
      </w:pPr>
      <w:r>
        <w:rPr>
          <w:bCs/>
          <w:b/>
        </w:rPr>
        <w:t xml:space="preserve">Position:</w:t>
      </w:r>
      <w:r>
        <w:t xml:space="preserve"> </w:t>
      </w:r>
      <w:r>
        <w:t xml:space="preserve">Director of Curriculum Affairs</w:t>
      </w:r>
    </w:p>
    <w:p>
      <w:pPr>
        <w:pStyle w:val="BodyText"/>
      </w:pPr>
      <w:r>
        <w:rPr>
          <w:bCs/>
          <w:b/>
        </w:rPr>
        <w:t xml:space="preserve">Email:</w:t>
      </w:r>
      <w:r>
        <w:t xml:space="preserve"> </w:t>
      </w:r>
      <w:r>
        <w:t xml:space="preserve">aung.kyaw@myanmaredboard.gov.mm</w:t>
      </w:r>
    </w:p>
    <w:bookmarkEnd w:id="22"/>
    <w:p>
      <w:pPr>
        <w:pStyle w:val="BodyText"/>
      </w:pPr>
      <w:r>
        <w:t xml:space="preserve">This</w:t>
      </w:r>
      <w:r>
        <w:t xml:space="preserve"> </w:t>
      </w:r>
      <w:r>
        <w:t xml:space="preserve">Quotation Estimate</w:t>
      </w:r>
      <w:r>
        <w:t xml:space="preserve"> </w:t>
      </w:r>
      <w:r>
        <w:t xml:space="preserve">is formally submitted by Yangon Educational Solutions Co., Ltd. to the Myanmar Yangon Regional Education Board for the engagement of a professional</w:t>
      </w:r>
      <w:r>
        <w:t xml:space="preserve"> </w:t>
      </w:r>
      <w:r>
        <w:t xml:space="preserve">Curriculum Developer</w:t>
      </w:r>
      <w:r>
        <w:t xml:space="preserve"> </w:t>
      </w:r>
      <w:r>
        <w:t xml:space="preserve">to design, develop, and implement comprehensive educational curricula tailored to the academic needs of institutions operating within the Myanmar Yangon metropolitan area. This document outlines the full scope of services, associated costs, timelines, and terms governing the proposed engagement.</w:t>
      </w:r>
    </w:p>
    <w:bookmarkStart w:id="23" w:name="X9a0da295572e1cb799c4d0c15a0465470538eb7"/>
    <w:p>
      <w:pPr>
        <w:pStyle w:val="Heading2"/>
      </w:pPr>
      <w:r>
        <w:t xml:space="preserve">Scope of Work – Curriculum Developer Services</w:t>
      </w:r>
    </w:p>
    <w:p>
      <w:pPr>
        <w:pStyle w:val="FirstParagraph"/>
      </w:pPr>
      <w:r>
        <w:t xml:space="preserve">The</w:t>
      </w:r>
      <w:r>
        <w:t xml:space="preserve"> </w:t>
      </w:r>
      <w:r>
        <w:t xml:space="preserve">Curriculum Developer</w:t>
      </w:r>
      <w:r>
        <w:t xml:space="preserve"> </w:t>
      </w:r>
      <w:r>
        <w:t xml:space="preserve">engaged under this</w:t>
      </w:r>
      <w:r>
        <w:t xml:space="preserve"> </w:t>
      </w:r>
      <w:r>
        <w:t xml:space="preserve">Quotation Estimate</w:t>
      </w:r>
      <w:r>
        <w:t xml:space="preserve"> </w:t>
      </w:r>
      <w:r>
        <w:t xml:space="preserve">will be responsible for the following deliverables and activities, all conducted within the Myanmar Yangon 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Needs Assessment &amp; Stakeholder Consultation – The Curriculum Developer will conduct a comprehensive needs analysis across 12 partner schools in Myanmar Yangon, including interviews with teachers, administrators, and students to identify gaps in existing curricula.</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Curriculum Framework Design – Development of a structured curriculum framework aligned with Myanmar national education standards, incorporating competency-based learning outcomes for primary and secondary levels in the Yangon region.</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Learning Material Development – The Curriculum Developer will author and produce 8 subject-specific teaching modules (Mathematics, Science, English, Myanmar Language, Social Studies, ICT, Arts, and Physical Education) with accompanying assessment rubrics.</w:t>
            </w:r>
          </w:p>
        </w:tc>
        <w:tc>
          <w:tcPr/>
          <w:p>
            <w:pPr>
              <w:pStyle w:val="Compact"/>
              <w:jc w:val="left"/>
            </w:pPr>
            <w:r>
              <w:t xml:space="preserve">10 weeks</w:t>
            </w:r>
          </w:p>
        </w:tc>
        <w:tc>
          <w:tcPr/>
          <w:p>
            <w:pPr>
              <w:pStyle w:val="Compact"/>
              <w:jc w:val="left"/>
            </w:pPr>
            <w:r>
              <w:t xml:space="preserve">Per Module</w:t>
            </w:r>
          </w:p>
        </w:tc>
        <w:tc>
          <w:tcPr/>
          <w:p>
            <w:pPr>
              <w:pStyle w:val="Compact"/>
              <w:jc w:val="left"/>
            </w:pPr>
            <w:r>
              <w:t xml:space="preserve">15,200,000</w:t>
            </w:r>
          </w:p>
        </w:tc>
      </w:tr>
      <w:tr>
        <w:tc>
          <w:tcPr/>
          <w:p>
            <w:pPr>
              <w:pStyle w:val="Compact"/>
              <w:jc w:val="left"/>
            </w:pPr>
            <w:r>
              <w:t xml:space="preserve">4</w:t>
            </w:r>
          </w:p>
        </w:tc>
        <w:tc>
          <w:tcPr/>
          <w:p>
            <w:pPr>
              <w:pStyle w:val="Compact"/>
              <w:jc w:val="left"/>
            </w:pPr>
            <w:r>
              <w:t xml:space="preserve">Teacher Training &amp; Professional Development – Delivery of 4 intensive training workshops (2 days each) for 200 teachers across Myanmar Yangon schools to ensure effective implementation of the newly developed curriculum.</w:t>
            </w:r>
          </w:p>
        </w:tc>
        <w:tc>
          <w:tcPr/>
          <w:p>
            <w:pPr>
              <w:pStyle w:val="Compact"/>
              <w:jc w:val="left"/>
            </w:pPr>
            <w:r>
              <w:t xml:space="preserve">4 weeks</w:t>
            </w:r>
          </w:p>
        </w:tc>
        <w:tc>
          <w:tcPr/>
          <w:p>
            <w:pPr>
              <w:pStyle w:val="Compact"/>
              <w:jc w:val="left"/>
            </w:pPr>
            <w:r>
              <w:t xml:space="preserve">Per Workshop</w:t>
            </w:r>
          </w:p>
        </w:tc>
        <w:tc>
          <w:tcPr/>
          <w:p>
            <w:pPr>
              <w:pStyle w:val="Compact"/>
              <w:jc w:val="left"/>
            </w:pPr>
            <w:r>
              <w:t xml:space="preserve">8,000,000</w:t>
            </w:r>
          </w:p>
        </w:tc>
      </w:tr>
      <w:tr>
        <w:tc>
          <w:tcPr/>
          <w:p>
            <w:pPr>
              <w:pStyle w:val="Compact"/>
              <w:jc w:val="left"/>
            </w:pPr>
            <w:r>
              <w:t xml:space="preserve">5</w:t>
            </w:r>
          </w:p>
        </w:tc>
        <w:tc>
          <w:tcPr/>
          <w:p>
            <w:pPr>
              <w:pStyle w:val="Compact"/>
              <w:jc w:val="left"/>
            </w:pPr>
            <w:r>
              <w:t xml:space="preserve">Pilot Implementation &amp; Feedback Collection – The Curriculum Developer will oversee a 6-week pilot program in 3 selected schools within Myanmar Yangon, collecting structured feedback from all stakeholders for iterative refinement.</w:t>
            </w:r>
          </w:p>
        </w:tc>
        <w:tc>
          <w:tcPr/>
          <w:p>
            <w:pPr>
              <w:pStyle w:val="Compact"/>
              <w:jc w:val="left"/>
            </w:pPr>
            <w:r>
              <w:t xml:space="preserve">6 weeks</w:t>
            </w:r>
          </w:p>
        </w:tc>
        <w:tc>
          <w:tcPr/>
          <w:p>
            <w:pPr>
              <w:pStyle w:val="Compact"/>
              <w:jc w:val="left"/>
            </w:pPr>
            <w:r>
              <w:t xml:space="preserve">Lump Sum</w:t>
            </w:r>
          </w:p>
        </w:tc>
        <w:tc>
          <w:tcPr/>
          <w:p>
            <w:pPr>
              <w:pStyle w:val="Compact"/>
              <w:jc w:val="left"/>
            </w:pPr>
            <w:r>
              <w:t xml:space="preserve">6,500,000</w:t>
            </w:r>
          </w:p>
        </w:tc>
      </w:tr>
      <w:tr>
        <w:tc>
          <w:tcPr/>
          <w:p>
            <w:pPr>
              <w:pStyle w:val="Compact"/>
              <w:jc w:val="left"/>
            </w:pPr>
            <w:r>
              <w:t xml:space="preserve">6</w:t>
            </w:r>
          </w:p>
        </w:tc>
        <w:tc>
          <w:tcPr/>
          <w:p>
            <w:pPr>
              <w:pStyle w:val="Compact"/>
              <w:jc w:val="left"/>
            </w:pPr>
            <w:r>
              <w:t xml:space="preserve">Final Curriculum Documentation &amp; Handover – Compilation of the complete curriculum package, including teacher guides, student workbooks, assessment tools, and a digital repository, delivered to the Myanmar Yangon Regional Education Board.</w:t>
            </w:r>
          </w:p>
        </w:tc>
        <w:tc>
          <w:tcPr/>
          <w:p>
            <w:pPr>
              <w:pStyle w:val="Compact"/>
              <w:jc w:val="left"/>
            </w:pPr>
            <w:r>
              <w:t xml:space="preserve">3 weeks</w:t>
            </w:r>
          </w:p>
        </w:tc>
        <w:tc>
          <w:tcPr/>
          <w:p>
            <w:pPr>
              <w:pStyle w:val="Compact"/>
              <w:jc w:val="left"/>
            </w:pPr>
            <w:r>
              <w:t xml:space="preserve">Lump Sum</w:t>
            </w:r>
          </w:p>
        </w:tc>
        <w:tc>
          <w:tcPr/>
          <w:p>
            <w:pPr>
              <w:pStyle w:val="Compact"/>
              <w:jc w:val="left"/>
            </w:pPr>
            <w:r>
              <w:t xml:space="preserve">5,000,000</w:t>
            </w:r>
          </w:p>
        </w:tc>
      </w:tr>
      <w:tr>
        <w:tc>
          <w:tcPr/>
          <w:p>
            <w:pPr>
              <w:pStyle w:val="Compact"/>
              <w:jc w:val="left"/>
            </w:pPr>
            <w:r>
              <w:t xml:space="preserve">7</w:t>
            </w:r>
          </w:p>
        </w:tc>
        <w:tc>
          <w:tcPr/>
          <w:p>
            <w:pPr>
              <w:pStyle w:val="Compact"/>
              <w:jc w:val="left"/>
            </w:pPr>
            <w:r>
              <w:t xml:space="preserve">Ongoing Advisory &amp; Revision Support – 6 months of post-implementation advisory support where the Curriculum Developer remains available for curriculum adjustments, Q&amp;A sessions, and minor revisions as required by the Myanmar Yangon education authorities.</w:t>
            </w:r>
          </w:p>
        </w:tc>
        <w:tc>
          <w:tcPr/>
          <w:p>
            <w:pPr>
              <w:pStyle w:val="Compact"/>
              <w:jc w:val="left"/>
            </w:pPr>
            <w:r>
              <w:t xml:space="preserve">6 months</w:t>
            </w:r>
          </w:p>
        </w:tc>
        <w:tc>
          <w:tcPr/>
          <w:p>
            <w:pPr>
              <w:pStyle w:val="Compact"/>
              <w:jc w:val="left"/>
            </w:pPr>
            <w:r>
              <w:t xml:space="preserve">Monthly</w:t>
            </w:r>
          </w:p>
        </w:tc>
        <w:tc>
          <w:tcPr/>
          <w:p>
            <w:pPr>
              <w:pStyle w:val="Compact"/>
              <w:jc w:val="left"/>
            </w:pPr>
            <w:r>
              <w:t xml:space="preserve">3,600,000</w:t>
            </w:r>
          </w:p>
        </w:tc>
      </w:tr>
      <w:tr>
        <w:tc>
          <w:tcPr>
            <w:gridSpan w:val="4"/>
          </w:tcPr>
          <w:p>
            <w:pPr>
              <w:pStyle w:val="Compact"/>
              <w:jc w:val="left"/>
            </w:pPr>
            <w:r>
              <w:t xml:space="preserve">TOTAL ESTIMATED COST (MMK)</w:t>
            </w:r>
          </w:p>
        </w:tc>
        <w:tc>
          <w:tcPr/>
          <w:p>
            <w:pPr>
              <w:pStyle w:val="Compact"/>
              <w:jc w:val="left"/>
            </w:pPr>
            <w:r>
              <w:t xml:space="preserve">54,800,000</w:t>
            </w:r>
          </w:p>
        </w:tc>
      </w:tr>
    </w:tbl>
    <w:p>
      <w:pPr>
        <w:pStyle w:val="BodyText"/>
      </w:pPr>
      <w:r>
        <w:rPr>
          <w:bCs/>
          <w:b/>
        </w:rPr>
        <w:t xml:space="preserve">Grand Total: 54,800,000 MMK (Fifty-Four Million Eight Hundred Thousand Myanmar Kyat)</w:t>
      </w:r>
    </w:p>
    <w:p>
      <w:pPr>
        <w:pStyle w:val="BodyText"/>
      </w:pPr>
      <w:r>
        <w:rPr>
          <w:iCs/>
          <w:i/>
        </w:rPr>
        <w:t xml:space="preserve">Equivalent to approximately USD 34,250 at the prevailing exchange rate as of the date of this Quotation Estimate.</w:t>
      </w:r>
    </w:p>
    <w:bookmarkEnd w:id="23"/>
    <w:bookmarkStart w:id="24" w:name="payment-schedule"/>
    <w:p>
      <w:pPr>
        <w:pStyle w:val="Heading2"/>
      </w:pPr>
      <w:r>
        <w:t xml:space="preserve">Payment Schedule</w:t>
      </w:r>
    </w:p>
    <w:p>
      <w:pPr>
        <w:pStyle w:val="FirstParagraph"/>
      </w:pPr>
      <w:r>
        <w:t xml:space="preserve">Payment for the Curriculum Developer services outlined in this Quotation Estimate shall be made according to the following milestone-based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(MMK)</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20%</w:t>
            </w:r>
          </w:p>
        </w:tc>
        <w:tc>
          <w:tcPr/>
          <w:p>
            <w:pPr>
              <w:pStyle w:val="Compact"/>
              <w:jc w:val="left"/>
            </w:pPr>
            <w:r>
              <w:t xml:space="preserve">10,960,000</w:t>
            </w:r>
          </w:p>
        </w:tc>
        <w:tc>
          <w:tcPr/>
          <w:p>
            <w:pPr>
              <w:pStyle w:val="Compact"/>
              <w:jc w:val="left"/>
            </w:pPr>
            <w:r>
              <w:t xml:space="preserve">Upon contract execution</w:t>
            </w:r>
          </w:p>
        </w:tc>
      </w:tr>
      <w:tr>
        <w:tc>
          <w:tcPr/>
          <w:p>
            <w:pPr>
              <w:pStyle w:val="Compact"/>
              <w:jc w:val="left"/>
            </w:pPr>
            <w:r>
              <w:t xml:space="preserve">Completion of Curriculum Framework Design</w:t>
            </w:r>
          </w:p>
        </w:tc>
        <w:tc>
          <w:tcPr/>
          <w:p>
            <w:pPr>
              <w:pStyle w:val="Compact"/>
              <w:jc w:val="left"/>
            </w:pPr>
            <w:r>
              <w:t xml:space="preserve">25%</w:t>
            </w:r>
          </w:p>
        </w:tc>
        <w:tc>
          <w:tcPr/>
          <w:p>
            <w:pPr>
              <w:pStyle w:val="Compact"/>
              <w:jc w:val="left"/>
            </w:pPr>
            <w:r>
              <w:t xml:space="preserve">13,700,000</w:t>
            </w:r>
          </w:p>
        </w:tc>
        <w:tc>
          <w:tcPr/>
          <w:p>
            <w:pPr>
              <w:pStyle w:val="Compact"/>
              <w:jc w:val="left"/>
            </w:pPr>
            <w:r>
              <w:t xml:space="preserve">Week 12</w:t>
            </w:r>
          </w:p>
        </w:tc>
      </w:tr>
      <w:tr>
        <w:tc>
          <w:tcPr/>
          <w:p>
            <w:pPr>
              <w:pStyle w:val="Compact"/>
              <w:jc w:val="left"/>
            </w:pPr>
            <w:r>
              <w:t xml:space="preserve">Delivery of All Learning Materials</w:t>
            </w:r>
          </w:p>
        </w:tc>
        <w:tc>
          <w:tcPr/>
          <w:p>
            <w:pPr>
              <w:pStyle w:val="Compact"/>
              <w:jc w:val="left"/>
            </w:pPr>
            <w:r>
              <w:t xml:space="preserve">25%</w:t>
            </w:r>
          </w:p>
        </w:tc>
        <w:tc>
          <w:tcPr/>
          <w:p>
            <w:pPr>
              <w:pStyle w:val="Compact"/>
              <w:jc w:val="left"/>
            </w:pPr>
            <w:r>
              <w:t xml:space="preserve">13,700,000</w:t>
            </w:r>
          </w:p>
        </w:tc>
        <w:tc>
          <w:tcPr/>
          <w:p>
            <w:pPr>
              <w:pStyle w:val="Compact"/>
              <w:jc w:val="left"/>
            </w:pPr>
            <w:r>
              <w:t xml:space="preserve">Week 22</w:t>
            </w:r>
          </w:p>
        </w:tc>
      </w:tr>
      <w:tr>
        <w:tc>
          <w:tcPr/>
          <w:p>
            <w:pPr>
              <w:pStyle w:val="Compact"/>
              <w:jc w:val="left"/>
            </w:pPr>
            <w:r>
              <w:t xml:space="preserve">Completion of Pilot &amp; Final Handover</w:t>
            </w:r>
          </w:p>
        </w:tc>
        <w:tc>
          <w:tcPr/>
          <w:p>
            <w:pPr>
              <w:pStyle w:val="Compact"/>
              <w:jc w:val="left"/>
            </w:pPr>
            <w:r>
              <w:t xml:space="preserve">20%</w:t>
            </w:r>
          </w:p>
        </w:tc>
        <w:tc>
          <w:tcPr/>
          <w:p>
            <w:pPr>
              <w:pStyle w:val="Compact"/>
              <w:jc w:val="left"/>
            </w:pPr>
            <w:r>
              <w:t xml:space="preserve">10,960,000</w:t>
            </w:r>
          </w:p>
        </w:tc>
        <w:tc>
          <w:tcPr/>
          <w:p>
            <w:pPr>
              <w:pStyle w:val="Compact"/>
              <w:jc w:val="left"/>
            </w:pPr>
            <w:r>
              <w:t xml:space="preserve">Week 31</w:t>
            </w:r>
          </w:p>
        </w:tc>
      </w:tr>
      <w:tr>
        <w:tc>
          <w:tcPr/>
          <w:p>
            <w:pPr>
              <w:pStyle w:val="Compact"/>
              <w:jc w:val="left"/>
            </w:pPr>
            <w:r>
              <w:t xml:space="preserve">End of Advisory Period</w:t>
            </w:r>
          </w:p>
        </w:tc>
        <w:tc>
          <w:tcPr/>
          <w:p>
            <w:pPr>
              <w:pStyle w:val="Compact"/>
              <w:jc w:val="left"/>
            </w:pPr>
            <w:r>
              <w:t xml:space="preserve">10%</w:t>
            </w:r>
          </w:p>
        </w:tc>
        <w:tc>
          <w:tcPr/>
          <w:p>
            <w:pPr>
              <w:pStyle w:val="Compact"/>
              <w:jc w:val="left"/>
            </w:pPr>
            <w:r>
              <w:t xml:space="preserve">5,480,000</w:t>
            </w:r>
          </w:p>
        </w:tc>
        <w:tc>
          <w:tcPr/>
          <w:p>
            <w:pPr>
              <w:pStyle w:val="Compact"/>
              <w:jc w:val="left"/>
            </w:pPr>
            <w:r>
              <w:t xml:space="preserve">Month 10</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 Curriculum Developer services may be subject to revision based on market conditions in Myanmar Yangon.</w:t>
      </w:r>
    </w:p>
    <w:p>
      <w:pPr>
        <w:numPr>
          <w:ilvl w:val="0"/>
          <w:numId w:val="1001"/>
        </w:numPr>
        <w:pStyle w:val="Compact"/>
      </w:pPr>
      <w:r>
        <w:t xml:space="preserve">All services described herein shall be performed by a qualified and experienced Curriculum Developer with a minimum of ten (10) years of experience in educational design, specifically familiar with the Myanmar national education framework and the unique linguistic and cultural context of the Myanmar Yangon region.</w:t>
      </w:r>
    </w:p>
    <w:p>
      <w:pPr>
        <w:numPr>
          <w:ilvl w:val="0"/>
          <w:numId w:val="1001"/>
        </w:numPr>
        <w:pStyle w:val="Compact"/>
      </w:pPr>
      <w:r>
        <w:t xml:space="preserve">The Curriculum Developer shall maintain full confidentiality regarding all proprietary information, student data, and institutional records encountered during the course of this engagement in Myanmar Yangon.</w:t>
      </w:r>
    </w:p>
    <w:p>
      <w:pPr>
        <w:numPr>
          <w:ilvl w:val="0"/>
          <w:numId w:val="1001"/>
        </w:numPr>
        <w:pStyle w:val="Compact"/>
      </w:pPr>
      <w:r>
        <w:t xml:space="preserve">Any changes to the scope of work beyond what is specified in this Quotation Estimate must be agreed upon in writing by both parties prior to implementation. Additional costs will be itemized in a supplementary Quotation Estimate.</w:t>
      </w:r>
    </w:p>
    <w:p>
      <w:pPr>
        <w:numPr>
          <w:ilvl w:val="0"/>
          <w:numId w:val="1001"/>
        </w:numPr>
        <w:pStyle w:val="Compact"/>
      </w:pPr>
      <w:r>
        <w:t xml:space="preserve">All deliverables, including curriculum documents, teaching materials, and digital assets, shall become the exclusive property of the Myanmar Yangon Regional Education Board upon full payment.</w:t>
      </w:r>
    </w:p>
    <w:p>
      <w:pPr>
        <w:numPr>
          <w:ilvl w:val="0"/>
          <w:numId w:val="1001"/>
        </w:numPr>
        <w:pStyle w:val="Compact"/>
      </w:pPr>
      <w:r>
        <w:t xml:space="preserve">The Curriculum Developer is responsible for all travel, accommodation, and local transportation costs within Myanmar Yangon as part of the quoted amounts. No additional travel expenses shall be billed separately.</w:t>
      </w:r>
    </w:p>
    <w:p>
      <w:pPr>
        <w:numPr>
          <w:ilvl w:val="0"/>
          <w:numId w:val="1001"/>
        </w:numPr>
        <w:pStyle w:val="Compact"/>
      </w:pPr>
      <w:r>
        <w:t xml:space="preserve">Disputes arising from this Quotation Estimate and the subsequent contract shall be resolved through amicable negotiation. If unresolved, matters shall be referred to the Myanmar Yangon District Court for adjudication.</w:t>
      </w:r>
    </w:p>
    <w:p>
      <w:pPr>
        <w:numPr>
          <w:ilvl w:val="0"/>
          <w:numId w:val="1001"/>
        </w:numPr>
        <w:pStyle w:val="Compact"/>
      </w:pPr>
      <w:r>
        <w:t xml:space="preserve">This Quotation Estimate does not constitute a binding contract until formally accepted and countersigned by both parties. A separate Service Agreement will be executed upon acceptance.</w:t>
      </w:r>
    </w:p>
    <w:p>
      <w:pPr>
        <w:numPr>
          <w:ilvl w:val="0"/>
          <w:numId w:val="1001"/>
        </w:numPr>
        <w:pStyle w:val="Compact"/>
      </w:pPr>
      <w:r>
        <w:t xml:space="preserve">The Curriculum Developer shall comply with all applicable laws and regulations of the Republic of the Union of Myanmar, including those pertaining to education, employment, and intellectual property within the Yangon Region.</w:t>
      </w:r>
    </w:p>
    <w:p>
      <w:pPr>
        <w:numPr>
          <w:ilvl w:val="0"/>
          <w:numId w:val="1001"/>
        </w:numPr>
        <w:pStyle w:val="Compact"/>
      </w:pPr>
      <w:r>
        <w:t xml:space="preserve">Force majeure events, including but not limited to natural disasters, government-mandated closures, or public health emergencies affecting Myanmar Yangon, shall extend project timelines proportionally without penalty to either party.</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 the engagement of a</w:t>
      </w:r>
      <w:r>
        <w:t xml:space="preserve"> </w:t>
      </w:r>
      <w:r>
        <w:t xml:space="preserve">Curriculum Developer</w:t>
      </w:r>
      <w:r>
        <w:t xml:space="preserve"> </w:t>
      </w:r>
      <w:r>
        <w:t xml:space="preserve">to serve the educational institutions of</w:t>
      </w:r>
      <w:r>
        <w:t xml:space="preserve"> </w:t>
      </w:r>
      <w:r>
        <w:t xml:space="preserve">Myanmar Yangon</w:t>
      </w:r>
      <w:r>
        <w:t xml:space="preserve">.</w:t>
      </w:r>
    </w:p>
    <w:p>
      <w:pPr>
        <w:pStyle w:val="BodyText"/>
      </w:pPr>
      <w:r>
        <w:rPr>
          <w:bCs/>
          <w:b/>
        </w:rPr>
        <w:t xml:space="preserve">For: Yangon Educational Solutions Co., Ltd.</w:t>
      </w:r>
    </w:p>
    <w:p>
      <w:pPr>
        <w:pStyle w:val="BodyText"/>
      </w:pPr>
      <w:r>
        <w:t xml:space="preserve">Name: ___________________________</w:t>
      </w:r>
    </w:p>
    <w:p>
      <w:pPr>
        <w:pStyle w:val="BodyText"/>
      </w:pPr>
      <w:r>
        <w:t xml:space="preserve">Designation: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Myanmar Yangon Regional Education Board</w:t>
      </w:r>
    </w:p>
    <w:p>
      <w:pPr>
        <w:pStyle w:val="BodyText"/>
      </w:pPr>
      <w:r>
        <w:t xml:space="preserve">Name: ___________________________</w:t>
      </w:r>
    </w:p>
    <w:p>
      <w:pPr>
        <w:pStyle w:val="BodyText"/>
      </w:pPr>
      <w:r>
        <w:t xml:space="preserve">Designation: Director of Curriculum Affairs</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was prepared exclusively for the Myanmar Yangon Regional Education Board and is not transferable to any third party.</w:t>
      </w:r>
    </w:p>
    <w:p>
      <w:pPr>
        <w:pStyle w:val="BodyText"/>
      </w:pPr>
      <w:r>
        <w:t xml:space="preserve">Yangon Educational Solutions Co., Ltd. | No. 45, 27th Street, Kyauktada Township, Yangon, Myanmar</w:t>
      </w:r>
    </w:p>
    <w:p>
      <w:pPr>
        <w:pStyle w:val="BodyText"/>
      </w:pPr>
      <w:r>
        <w:t xml:space="preserve">Document Reference: QTE-YGN-2025-00847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Myanmar Yangon</dc:title>
  <dc:creator/>
  <dc:language>en</dc:language>
  <cp:keywords/>
  <dcterms:created xsi:type="dcterms:W3CDTF">2026-10-10T03:28:06Z</dcterms:created>
  <dcterms:modified xsi:type="dcterms:W3CDTF">2026-10-10T03:28:06Z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