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Nepal</w:t>
      </w:r>
      <w:r>
        <w:t xml:space="preserve"> </w:t>
      </w:r>
      <w:r>
        <w:t xml:space="preserve">Kathmandu</w:t>
      </w:r>
    </w:p>
    <w:bookmarkStart w:id="20" w:name="quotation-estimate"/>
    <w:p>
      <w:pPr>
        <w:pStyle w:val="Heading1"/>
      </w:pPr>
      <w:r>
        <w:t xml:space="preserve">QUOTATION ESTIMATE</w:t>
      </w:r>
    </w:p>
    <w:p>
      <w:pPr>
        <w:pStyle w:val="FirstParagraph"/>
      </w:pPr>
      <w:r>
        <w:t xml:space="preserve">Professional Curriculum Developer Services</w:t>
      </w:r>
    </w:p>
    <w:p>
      <w:pPr>
        <w:pStyle w:val="BodyText"/>
      </w:pPr>
      <w:r>
        <w:t xml:space="preserve">Serving Educational Institutions in Nepal Kathmandu</w:t>
      </w:r>
    </w:p>
    <w:bookmarkEnd w:id="20"/>
    <w:bookmarkStart w:id="21" w:name="quotation-details"/>
    <w:p>
      <w:pPr>
        <w:pStyle w:val="Heading3"/>
      </w:pPr>
      <w:r>
        <w:t xml:space="preserve">Quotation Details</w:t>
      </w:r>
    </w:p>
    <w:p>
      <w:pPr>
        <w:pStyle w:val="FirstParagraph"/>
      </w:pPr>
      <w:r>
        <w:rPr>
          <w:bCs/>
          <w:b/>
        </w:rPr>
        <w:t xml:space="preserve">Quotation No.:</w:t>
      </w:r>
      <w:r>
        <w:t xml:space="preserve"> </w:t>
      </w:r>
      <w:r>
        <w:t xml:space="preserve">QTE-KTM-2025-0472</w:t>
      </w:r>
    </w:p>
    <w:p>
      <w:pPr>
        <w:pStyle w:val="BodyText"/>
      </w:pPr>
      <w:r>
        <w:rPr>
          <w:bCs/>
          <w:b/>
        </w:rPr>
        <w:t xml:space="preserve">Date of Issue:</w:t>
      </w:r>
      <w:r>
        <w:t xml:space="preserve"> </w:t>
      </w:r>
      <w:r>
        <w:t xml:space="preserve">15 June 2025</w:t>
      </w:r>
    </w:p>
    <w:p>
      <w:pPr>
        <w:pStyle w:val="BodyText"/>
      </w:pPr>
      <w:r>
        <w:rPr>
          <w:bCs/>
          <w:b/>
        </w:rPr>
        <w:t xml:space="preserve">Validity Period:</w:t>
      </w:r>
      <w:r>
        <w:t xml:space="preserve"> </w:t>
      </w:r>
      <w:r>
        <w:t xml:space="preserve">30 days from date of issue</w:t>
      </w:r>
    </w:p>
    <w:p>
      <w:pPr>
        <w:pStyle w:val="BodyText"/>
      </w:pPr>
      <w:r>
        <w:rPr>
          <w:bCs/>
          <w:b/>
        </w:rPr>
        <w:t xml:space="preserve">Prepared For:</w:t>
      </w:r>
      <w:r>
        <w:t xml:space="preserve"> </w:t>
      </w:r>
      <w:r>
        <w:t xml:space="preserve">Nepal Kathmandu Educational Sector</w:t>
      </w:r>
    </w:p>
    <w:bookmarkEnd w:id="21"/>
    <w:bookmarkStart w:id="22" w:name="service-provider"/>
    <w:p>
      <w:pPr>
        <w:pStyle w:val="Heading3"/>
      </w:pPr>
      <w:r>
        <w:t xml:space="preserve">Service Provider</w:t>
      </w:r>
    </w:p>
    <w:p>
      <w:pPr>
        <w:pStyle w:val="FirstParagraph"/>
      </w:pPr>
      <w:r>
        <w:rPr>
          <w:bCs/>
          <w:b/>
        </w:rPr>
        <w:t xml:space="preserve">Company:</w:t>
      </w:r>
      <w:r>
        <w:t xml:space="preserve"> </w:t>
      </w:r>
      <w:r>
        <w:t xml:space="preserve">Himalayan Educational Solutions Pvt. Ltd.</w:t>
      </w:r>
    </w:p>
    <w:p>
      <w:pPr>
        <w:pStyle w:val="BodyText"/>
      </w:pPr>
      <w:r>
        <w:rPr>
          <w:bCs/>
          <w:b/>
        </w:rPr>
        <w:t xml:space="preserve">Address:</w:t>
      </w:r>
      <w:r>
        <w:t xml:space="preserve"> </w:t>
      </w:r>
      <w:r>
        <w:t xml:space="preserve">Baneshwor-10, Kathmandu, Nepal</w:t>
      </w:r>
    </w:p>
    <w:p>
      <w:pPr>
        <w:pStyle w:val="BodyText"/>
      </w:pPr>
      <w:r>
        <w:rPr>
          <w:bCs/>
          <w:b/>
        </w:rPr>
        <w:t xml:space="preserve">Contact:</w:t>
      </w:r>
      <w:r>
        <w:t xml:space="preserve"> </w:t>
      </w:r>
      <w:r>
        <w:t xml:space="preserve">+977-1-4412345</w:t>
      </w:r>
    </w:p>
    <w:p>
      <w:pPr>
        <w:pStyle w:val="BodyText"/>
      </w:pPr>
      <w:r>
        <w:rPr>
          <w:bCs/>
          <w:b/>
        </w:rPr>
        <w:t xml:space="preserve">Email:</w:t>
      </w:r>
      <w:r>
        <w:t xml:space="preserve"> </w:t>
      </w:r>
      <w:r>
        <w:t xml:space="preserve">info@himalayanedsol.com.np</w:t>
      </w:r>
    </w:p>
    <w:bookmarkEnd w:id="22"/>
    <w:bookmarkStart w:id="23" w:name="client-information"/>
    <w:p>
      <w:pPr>
        <w:pStyle w:val="Heading3"/>
      </w:pPr>
      <w:r>
        <w:t xml:space="preserve">Client Information</w:t>
      </w:r>
    </w:p>
    <w:p>
      <w:pPr>
        <w:pStyle w:val="FirstParagraph"/>
      </w:pPr>
      <w:r>
        <w:rPr>
          <w:bCs/>
          <w:b/>
        </w:rPr>
        <w:t xml:space="preserve">Client Name:</w:t>
      </w:r>
      <w:r>
        <w:t xml:space="preserve"> </w:t>
      </w:r>
      <w:r>
        <w:t xml:space="preserve">[Institution / Organization Name]</w:t>
      </w:r>
    </w:p>
    <w:p>
      <w:pPr>
        <w:pStyle w:val="BodyText"/>
      </w:pPr>
      <w:r>
        <w:rPr>
          <w:bCs/>
          <w:b/>
        </w:rPr>
        <w:t xml:space="preserve">Address:</w:t>
      </w:r>
      <w:r>
        <w:t xml:space="preserve"> </w:t>
      </w:r>
      <w:r>
        <w:t xml:space="preserve">[Street, Ward], Kathmandu, Nepal</w:t>
      </w:r>
    </w:p>
    <w:p>
      <w:pPr>
        <w:pStyle w:val="BodyText"/>
      </w:pPr>
      <w:r>
        <w:rPr>
          <w:bCs/>
          <w:b/>
        </w:rPr>
        <w:t xml:space="preserve">Contact Person:</w:t>
      </w:r>
      <w:r>
        <w:t xml:space="preserve"> </w:t>
      </w:r>
      <w:r>
        <w:t xml:space="preserve">[Name &amp; Designation]</w:t>
      </w:r>
    </w:p>
    <w:p>
      <w:pPr>
        <w:pStyle w:val="BodyText"/>
      </w:pPr>
      <w:r>
        <w:rPr>
          <w:bCs/>
          <w:b/>
        </w:rPr>
        <w:t xml:space="preserve">Phone:</w:t>
      </w:r>
      <w:r>
        <w:t xml:space="preserve"> </w:t>
      </w:r>
      <w:r>
        <w:t xml:space="preserve">[Contact Number]</w:t>
      </w:r>
    </w:p>
    <w:bookmarkEnd w:id="23"/>
    <w:bookmarkStart w:id="24" w:name="project-reference"/>
    <w:p>
      <w:pPr>
        <w:pStyle w:val="Heading3"/>
      </w:pPr>
      <w:r>
        <w:t xml:space="preserve">Project Reference</w:t>
      </w:r>
    </w:p>
    <w:p>
      <w:pPr>
        <w:pStyle w:val="FirstParagraph"/>
      </w:pPr>
      <w:r>
        <w:rPr>
          <w:bCs/>
          <w:b/>
        </w:rPr>
        <w:t xml:space="preserve">Project Title:</w:t>
      </w:r>
      <w:r>
        <w:t xml:space="preserve"> </w:t>
      </w:r>
      <w:r>
        <w:t xml:space="preserve">Curriculum Development &amp; Design</w:t>
      </w:r>
    </w:p>
    <w:p>
      <w:pPr>
        <w:pStyle w:val="BodyText"/>
      </w:pPr>
      <w:r>
        <w:rPr>
          <w:bCs/>
          <w:b/>
        </w:rPr>
        <w:t xml:space="preserve">Academic Level:</w:t>
      </w:r>
      <w:r>
        <w:t xml:space="preserve"> </w:t>
      </w:r>
      <w:r>
        <w:t xml:space="preserve">[Primary / Secondary / Higher Secondary / Tertiary]</w:t>
      </w:r>
    </w:p>
    <w:p>
      <w:pPr>
        <w:pStyle w:val="BodyText"/>
      </w:pPr>
      <w:r>
        <w:rPr>
          <w:bCs/>
          <w:b/>
        </w:rPr>
        <w:t xml:space="preserve">Subject Area:</w:t>
      </w:r>
      <w:r>
        <w:t xml:space="preserve"> </w:t>
      </w:r>
      <w:r>
        <w:t xml:space="preserve">[Specify Subject(s)]</w:t>
      </w:r>
    </w:p>
    <w:p>
      <w:pPr>
        <w:pStyle w:val="BodyText"/>
      </w:pPr>
      <w:r>
        <w:rPr>
          <w:bCs/>
          <w:b/>
        </w:rPr>
        <w:t xml:space="preserve">Estimated Duration:</w:t>
      </w:r>
      <w:r>
        <w:t xml:space="preserve"> </w:t>
      </w:r>
      <w:r>
        <w:t xml:space="preserve">12 weeks</w:t>
      </w:r>
    </w:p>
    <w:bookmarkEnd w:id="24"/>
    <w:p>
      <w:pPr>
        <w:pStyle w:val="BodyText"/>
      </w:pPr>
      <w:r>
        <w:t xml:space="preserve">1. Scope of Services – Curriculum Developer Engagement</w:t>
      </w:r>
    </w:p>
    <w:p>
      <w:pPr>
        <w:pStyle w:val="BodyText"/>
      </w:pPr>
      <w:r>
        <w:t xml:space="preserve">This</w:t>
      </w:r>
      <w:r>
        <w:t xml:space="preserve"> </w:t>
      </w:r>
      <w:r>
        <w:t xml:space="preserve">Quotation Estimate</w:t>
      </w:r>
      <w:r>
        <w:t xml:space="preserve"> </w:t>
      </w:r>
      <w:r>
        <w:t xml:space="preserve">is prepared to provide a comprehensive and transparent cost breakdown for the engagement of a qualified</w:t>
      </w:r>
      <w:r>
        <w:t xml:space="preserve"> </w:t>
      </w:r>
      <w:r>
        <w:t xml:space="preserve">Curriculum Developer</w:t>
      </w:r>
      <w:r>
        <w:t xml:space="preserve"> </w:t>
      </w:r>
      <w:r>
        <w:t xml:space="preserve">to design, develop, and deliver a structured academic curriculum tailored for educational institutions operating in</w:t>
      </w:r>
      <w:r>
        <w:t xml:space="preserve"> </w:t>
      </w:r>
      <w:r>
        <w:t xml:space="preserve">Nepal Kathmandu</w:t>
      </w:r>
      <w:r>
        <w:t xml:space="preserve">. The Curriculum Developer will work in close coordination with the client's academic leadership, subject matter experts, and teaching staff to ensure the final curriculum aligns with the Nepal Curriculum Development Center (CDC) standards, the National Examination Board (NEB) guidelines, and the specific pedagogical needs of the institution.</w:t>
      </w:r>
    </w:p>
    <w:p>
      <w:pPr>
        <w:pStyle w:val="BodyText"/>
      </w:pPr>
      <w:r>
        <w:t xml:space="preserve">The services outlined in this Quotation Estimate encompass the full lifecycle of curriculum development, including needs assessment, learning outcome formulation, content structuring, assessment design, teacher training materials, and final documentation. All deliverables will be customized to reflect the cultural, linguistic, and educational context of Nepal Kathmandu, ensuring relevance and practical applicability within the local academic ecosystem.</w:t>
      </w:r>
    </w:p>
    <w:p>
      <w:pPr>
        <w:pStyle w:val="BodyText"/>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(NPR)</w:t>
            </w:r>
          </w:p>
        </w:tc>
        <w:tc>
          <w:tcPr/>
          <w:p>
            <w:pPr>
              <w:pStyle w:val="Compact"/>
              <w:jc w:val="left"/>
            </w:pPr>
            <w:r>
              <w:t xml:space="preserve">Amount (NPR)</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Initial Needs Assessment &amp; Stakeholder Consultation in Nepal Kathmandu</w:t>
            </w:r>
          </w:p>
        </w:tc>
        <w:tc>
          <w:tcPr/>
          <w:p>
            <w:pPr>
              <w:pStyle w:val="Compact"/>
              <w:jc w:val="left"/>
            </w:pPr>
            <w:r>
              <w:t xml:space="preserve">1 week</w:t>
            </w:r>
          </w:p>
        </w:tc>
        <w:tc>
          <w:tcPr/>
          <w:p>
            <w:pPr>
              <w:pStyle w:val="Compact"/>
              <w:jc w:val="left"/>
            </w:pPr>
            <w:r>
              <w:t xml:space="preserve">45,000</w:t>
            </w:r>
          </w:p>
        </w:tc>
        <w:tc>
          <w:tcPr/>
          <w:p>
            <w:pPr>
              <w:pStyle w:val="Compact"/>
              <w:jc w:val="left"/>
            </w:pPr>
            <w:r>
              <w:t xml:space="preserve">45,000</w:t>
            </w:r>
          </w:p>
        </w:tc>
        <w:tc>
          <w:tcPr/>
          <w:p>
            <w:pPr>
              <w:pStyle w:val="Compact"/>
              <w:jc w:val="left"/>
            </w:pPr>
            <w:r>
              <w:t xml:space="preserve">On-site visits</w:t>
            </w:r>
          </w:p>
        </w:tc>
      </w:tr>
      <w:tr>
        <w:tc>
          <w:tcPr/>
          <w:p>
            <w:pPr>
              <w:pStyle w:val="Compact"/>
              <w:jc w:val="left"/>
            </w:pPr>
            <w:r>
              <w:t xml:space="preserve">2</w:t>
            </w:r>
          </w:p>
        </w:tc>
        <w:tc>
          <w:tcPr/>
          <w:p>
            <w:pPr>
              <w:pStyle w:val="Compact"/>
              <w:jc w:val="left"/>
            </w:pPr>
            <w:r>
              <w:t xml:space="preserve">Curriculum Framework Design &amp; Learning Outcome Mapping</w:t>
            </w:r>
          </w:p>
        </w:tc>
        <w:tc>
          <w:tcPr/>
          <w:p>
            <w:pPr>
              <w:pStyle w:val="Compact"/>
              <w:jc w:val="left"/>
            </w:pPr>
            <w:r>
              <w:t xml:space="preserve">3 weeks</w:t>
            </w:r>
          </w:p>
        </w:tc>
        <w:tc>
          <w:tcPr/>
          <w:p>
            <w:pPr>
              <w:pStyle w:val="Compact"/>
              <w:jc w:val="left"/>
            </w:pPr>
            <w:r>
              <w:t xml:space="preserve">65,000</w:t>
            </w:r>
          </w:p>
        </w:tc>
        <w:tc>
          <w:tcPr/>
          <w:p>
            <w:pPr>
              <w:pStyle w:val="Compact"/>
              <w:jc w:val="left"/>
            </w:pPr>
            <w:r>
              <w:t xml:space="preserve">195,000</w:t>
            </w:r>
          </w:p>
        </w:tc>
        <w:tc>
          <w:tcPr/>
          <w:p>
            <w:pPr>
              <w:pStyle w:val="Compact"/>
              <w:jc w:val="left"/>
            </w:pPr>
            <w:r>
              <w:t xml:space="preserve">Per subject module</w:t>
            </w:r>
          </w:p>
        </w:tc>
      </w:tr>
      <w:tr>
        <w:tc>
          <w:tcPr/>
          <w:p>
            <w:pPr>
              <w:pStyle w:val="Compact"/>
              <w:jc w:val="left"/>
            </w:pPr>
            <w:r>
              <w:t xml:space="preserve">3</w:t>
            </w:r>
          </w:p>
        </w:tc>
        <w:tc>
          <w:tcPr/>
          <w:p>
            <w:pPr>
              <w:pStyle w:val="Compact"/>
              <w:jc w:val="left"/>
            </w:pPr>
            <w:r>
              <w:t xml:space="preserve">Content Development, Lesson Planning &amp; Pedagogical Design</w:t>
            </w:r>
          </w:p>
        </w:tc>
        <w:tc>
          <w:tcPr/>
          <w:p>
            <w:pPr>
              <w:pStyle w:val="Compact"/>
              <w:jc w:val="left"/>
            </w:pPr>
            <w:r>
              <w:t xml:space="preserve">4 weeks</w:t>
            </w:r>
          </w:p>
        </w:tc>
        <w:tc>
          <w:tcPr/>
          <w:p>
            <w:pPr>
              <w:pStyle w:val="Compact"/>
              <w:jc w:val="left"/>
            </w:pPr>
            <w:r>
              <w:t xml:space="preserve">70,000</w:t>
            </w:r>
          </w:p>
        </w:tc>
        <w:tc>
          <w:tcPr/>
          <w:p>
            <w:pPr>
              <w:pStyle w:val="Compact"/>
              <w:jc w:val="left"/>
            </w:pPr>
            <w:r>
              <w:t xml:space="preserve">280,000</w:t>
            </w:r>
          </w:p>
        </w:tc>
        <w:tc>
          <w:tcPr/>
          <w:p>
            <w:pPr>
              <w:pStyle w:val="Compact"/>
              <w:jc w:val="left"/>
            </w:pPr>
            <w:r>
              <w:t xml:space="preserve">Includes digital resources</w:t>
            </w:r>
          </w:p>
        </w:tc>
      </w:tr>
      <w:tr>
        <w:tc>
          <w:tcPr/>
          <w:p>
            <w:pPr>
              <w:pStyle w:val="Compact"/>
              <w:jc w:val="left"/>
            </w:pPr>
            <w:r>
              <w:t xml:space="preserve">4</w:t>
            </w:r>
          </w:p>
        </w:tc>
        <w:tc>
          <w:tcPr/>
          <w:p>
            <w:pPr>
              <w:pStyle w:val="Compact"/>
              <w:jc w:val="left"/>
            </w:pPr>
            <w:r>
              <w:t xml:space="preserve">Assessment &amp; Evaluation Strategy Development</w:t>
            </w:r>
          </w:p>
        </w:tc>
        <w:tc>
          <w:tcPr/>
          <w:p>
            <w:pPr>
              <w:pStyle w:val="Compact"/>
              <w:jc w:val="left"/>
            </w:pPr>
            <w:r>
              <w:t xml:space="preserve">2 weeks</w:t>
            </w:r>
          </w:p>
        </w:tc>
        <w:tc>
          <w:tcPr/>
          <w:p>
            <w:pPr>
              <w:pStyle w:val="Compact"/>
              <w:jc w:val="left"/>
            </w:pPr>
            <w:r>
              <w:t xml:space="preserve">55,000</w:t>
            </w:r>
          </w:p>
        </w:tc>
        <w:tc>
          <w:tcPr/>
          <w:p>
            <w:pPr>
              <w:pStyle w:val="Compact"/>
              <w:jc w:val="left"/>
            </w:pPr>
            <w:r>
              <w:t xml:space="preserve">110,000</w:t>
            </w:r>
          </w:p>
        </w:tc>
        <w:tc>
          <w:tcPr/>
          <w:p>
            <w:pPr>
              <w:pStyle w:val="Compact"/>
              <w:jc w:val="left"/>
            </w:pPr>
            <w:r>
              <w:t xml:space="preserve">Formative &amp; summative</w:t>
            </w:r>
          </w:p>
        </w:tc>
      </w:tr>
      <w:tr>
        <w:tc>
          <w:tcPr/>
          <w:p>
            <w:pPr>
              <w:pStyle w:val="Compact"/>
              <w:jc w:val="left"/>
            </w:pPr>
            <w:r>
              <w:t xml:space="preserve">5</w:t>
            </w:r>
          </w:p>
        </w:tc>
        <w:tc>
          <w:tcPr/>
          <w:p>
            <w:pPr>
              <w:pStyle w:val="Compact"/>
              <w:jc w:val="left"/>
            </w:pPr>
            <w:r>
              <w:t xml:space="preserve">Teacher Training Workshop &amp; Curriculum Orientation (Kathmandu)</w:t>
            </w:r>
          </w:p>
        </w:tc>
        <w:tc>
          <w:tcPr/>
          <w:p>
            <w:pPr>
              <w:pStyle w:val="Compact"/>
              <w:jc w:val="left"/>
            </w:pPr>
            <w:r>
              <w:t xml:space="preserve">1 week</w:t>
            </w:r>
          </w:p>
        </w:tc>
        <w:tc>
          <w:tcPr/>
          <w:p>
            <w:pPr>
              <w:pStyle w:val="Compact"/>
              <w:jc w:val="left"/>
            </w:pPr>
            <w:r>
              <w:t xml:space="preserve">80,000</w:t>
            </w:r>
          </w:p>
        </w:tc>
        <w:tc>
          <w:tcPr/>
          <w:p>
            <w:pPr>
              <w:pStyle w:val="Compact"/>
              <w:jc w:val="left"/>
            </w:pPr>
            <w:r>
              <w:t xml:space="preserve">80,000</w:t>
            </w:r>
          </w:p>
        </w:tc>
        <w:tc>
          <w:tcPr/>
          <w:p>
            <w:pPr>
              <w:pStyle w:val="Compact"/>
              <w:jc w:val="left"/>
            </w:pPr>
            <w:r>
              <w:t xml:space="preserve">Up to 40 participants</w:t>
            </w:r>
          </w:p>
        </w:tc>
      </w:tr>
      <w:tr>
        <w:tc>
          <w:tcPr/>
          <w:p>
            <w:pPr>
              <w:pStyle w:val="Compact"/>
              <w:jc w:val="left"/>
            </w:pPr>
            <w:r>
              <w:t xml:space="preserve">6</w:t>
            </w:r>
          </w:p>
        </w:tc>
        <w:tc>
          <w:tcPr/>
          <w:p>
            <w:pPr>
              <w:pStyle w:val="Compact"/>
              <w:jc w:val="left"/>
            </w:pPr>
            <w:r>
              <w:t xml:space="preserve">Final Documentation, Review &amp; Quality Assurance</w:t>
            </w:r>
          </w:p>
        </w:tc>
        <w:tc>
          <w:tcPr/>
          <w:p>
            <w:pPr>
              <w:pStyle w:val="Compact"/>
              <w:jc w:val="left"/>
            </w:pPr>
            <w:r>
              <w:t xml:space="preserve">1 week</w:t>
            </w:r>
          </w:p>
        </w:tc>
        <w:tc>
          <w:tcPr/>
          <w:p>
            <w:pPr>
              <w:pStyle w:val="Compact"/>
              <w:jc w:val="left"/>
            </w:pPr>
            <w:r>
              <w:t xml:space="preserve">50,000</w:t>
            </w:r>
          </w:p>
        </w:tc>
        <w:tc>
          <w:tcPr/>
          <w:p>
            <w:pPr>
              <w:pStyle w:val="Compact"/>
              <w:jc w:val="left"/>
            </w:pPr>
            <w:r>
              <w:t xml:space="preserve">50,000</w:t>
            </w:r>
          </w:p>
        </w:tc>
        <w:tc>
          <w:tcPr/>
          <w:p>
            <w:pPr>
              <w:pStyle w:val="Compact"/>
              <w:jc w:val="left"/>
            </w:pPr>
            <w:r>
              <w:t xml:space="preserve">Printed &amp; digital copies</w:t>
            </w:r>
          </w:p>
        </w:tc>
      </w:tr>
      <w:tr>
        <w:tc>
          <w:tcPr/>
          <w:p>
            <w:pPr>
              <w:pStyle w:val="Compact"/>
              <w:jc w:val="left"/>
            </w:pPr>
            <w:r>
              <w:t xml:space="preserve">7</w:t>
            </w:r>
          </w:p>
        </w:tc>
        <w:tc>
          <w:tcPr/>
          <w:p>
            <w:pPr>
              <w:pStyle w:val="Compact"/>
              <w:jc w:val="left"/>
            </w:pPr>
            <w:r>
              <w:t xml:space="preserve">Post-Implementation Support &amp; Revision (3 months)</w:t>
            </w:r>
          </w:p>
        </w:tc>
        <w:tc>
          <w:tcPr/>
          <w:p>
            <w:pPr>
              <w:pStyle w:val="Compact"/>
              <w:jc w:val="left"/>
            </w:pPr>
            <w:r>
              <w:t xml:space="preserve">3 months</w:t>
            </w:r>
          </w:p>
        </w:tc>
        <w:tc>
          <w:tcPr/>
          <w:p>
            <w:pPr>
              <w:pStyle w:val="Compact"/>
              <w:jc w:val="left"/>
            </w:pPr>
            <w:r>
              <w:t xml:space="preserve">35,000</w:t>
            </w:r>
          </w:p>
        </w:tc>
        <w:tc>
          <w:tcPr/>
          <w:p>
            <w:pPr>
              <w:pStyle w:val="Compact"/>
              <w:jc w:val="left"/>
            </w:pPr>
            <w:r>
              <w:t xml:space="preserve">105,000</w:t>
            </w:r>
          </w:p>
        </w:tc>
        <w:tc>
          <w:tcPr/>
          <w:p>
            <w:pPr>
              <w:pStyle w:val="Compact"/>
              <w:jc w:val="left"/>
            </w:pPr>
            <w:r>
              <w:t xml:space="preserve">Remote &amp; on-call</w:t>
            </w:r>
          </w:p>
        </w:tc>
      </w:tr>
      <w:tr>
        <w:tc>
          <w:tcPr>
            <w:gridSpan w:val="4"/>
          </w:tcPr>
          <w:p>
            <w:pPr>
              <w:pStyle w:val="Compact"/>
              <w:jc w:val="left"/>
            </w:pPr>
            <w:r>
              <w:t xml:space="preserve">Subtotal</w:t>
            </w:r>
          </w:p>
        </w:tc>
        <w:tc>
          <w:tcPr/>
          <w:p>
            <w:pPr>
              <w:pStyle w:val="Compact"/>
              <w:jc w:val="left"/>
            </w:pPr>
            <w:r>
              <w:t xml:space="preserve">865,000</w:t>
            </w:r>
          </w:p>
        </w:tc>
        <w:tc>
          <w:tcPr/>
          <w:p>
            <w:pPr>
              <w:pStyle w:val="Compact"/>
            </w:pPr>
          </w:p>
        </w:tc>
      </w:tr>
      <w:tr>
        <w:tc>
          <w:tcPr>
            <w:gridSpan w:val="4"/>
          </w:tcPr>
          <w:p>
            <w:pPr>
              <w:pStyle w:val="Compact"/>
              <w:jc w:val="left"/>
            </w:pPr>
            <w:r>
              <w:t xml:space="preserve">Applicable Tax (13% VAT – Nepal)</w:t>
            </w:r>
          </w:p>
        </w:tc>
        <w:tc>
          <w:tcPr/>
          <w:p>
            <w:pPr>
              <w:pStyle w:val="Compact"/>
              <w:jc w:val="left"/>
            </w:pPr>
            <w:r>
              <w:t xml:space="preserve">112,450</w:t>
            </w:r>
          </w:p>
        </w:tc>
        <w:tc>
          <w:tcPr/>
          <w:p>
            <w:pPr>
              <w:pStyle w:val="Compact"/>
            </w:pPr>
          </w:p>
        </w:tc>
      </w:tr>
      <w:tr>
        <w:tc>
          <w:tcPr>
            <w:gridSpan w:val="4"/>
          </w:tcPr>
          <w:p>
            <w:pPr>
              <w:pStyle w:val="Compact"/>
              <w:jc w:val="left"/>
            </w:pPr>
            <w:r>
              <w:rPr>
                <w:bCs/>
                <w:b/>
              </w:rPr>
              <w:t xml:space="preserve">GRAND TOTAL (NPR)</w:t>
            </w:r>
          </w:p>
        </w:tc>
        <w:tc>
          <w:tcPr/>
          <w:p>
            <w:pPr>
              <w:pStyle w:val="Compact"/>
              <w:jc w:val="left"/>
            </w:pPr>
            <w:r>
              <w:rPr>
                <w:bCs/>
                <w:b/>
              </w:rPr>
              <w:t xml:space="preserve">977,450</w:t>
            </w:r>
          </w:p>
        </w:tc>
        <w:tc>
          <w:tcPr/>
          <w:p>
            <w:pPr>
              <w:pStyle w:val="Compact"/>
              <w:jc w:val="left"/>
            </w:pPr>
            <w:r>
              <w:rPr>
                <w:bCs/>
                <w:b/>
              </w:rPr>
              <w:t xml:space="preserve">≈ USD 7,280</w:t>
            </w:r>
          </w:p>
        </w:tc>
      </w:tr>
    </w:tbl>
    <w:p>
      <w:pPr>
        <w:pStyle w:val="BodyText"/>
      </w:pPr>
      <w:r>
        <w:t xml:space="preserve">3. Terms and Conditions</w:t>
      </w:r>
    </w:p>
    <w:p>
      <w:pPr>
        <w:numPr>
          <w:ilvl w:val="0"/>
          <w:numId w:val="1001"/>
        </w:numPr>
        <w:pStyle w:val="Compact"/>
      </w:pPr>
      <w:r>
        <w:t xml:space="preserve">This Quotation Estimate is valid for thirty (30) calendar days from the date of issue. Beyond this period, the Curriculum Developer may revise rates to reflect market conditions in Nepal Kathmandu.</w:t>
      </w:r>
    </w:p>
    <w:p>
      <w:pPr>
        <w:numPr>
          <w:ilvl w:val="0"/>
          <w:numId w:val="1001"/>
        </w:numPr>
        <w:pStyle w:val="Compact"/>
      </w:pPr>
      <w:r>
        <w:t xml:space="preserve">Payment shall be made in Nepalese Rupees (NPR) via bank transfer to the account of Himalayan Educational Solutions Pvt. Ltd., Kathmandu, Nepal. A 40% advance payment is required to initiate the Curriculum Developer engagement, with the remaining 60% payable upon successful delivery of all curriculum materials.</w:t>
      </w:r>
    </w:p>
    <w:p>
      <w:pPr>
        <w:numPr>
          <w:ilvl w:val="0"/>
          <w:numId w:val="1001"/>
        </w:numPr>
        <w:pStyle w:val="Compact"/>
      </w:pPr>
      <w:r>
        <w:t xml:space="preserve">The Curriculum Developer reserves the right to request additional time or resources if the scope of work is expanded beyond the parameters described in this Quotation Estimate. Any such changes will be documented in a supplementary addendum signed by both parties.</w:t>
      </w:r>
    </w:p>
    <w:p>
      <w:pPr>
        <w:numPr>
          <w:ilvl w:val="0"/>
          <w:numId w:val="1001"/>
        </w:numPr>
        <w:pStyle w:val="Compact"/>
      </w:pPr>
      <w:r>
        <w:t xml:space="preserve">All intellectual property rights in the final curriculum documents, lesson plans, and assessment tools developed under this engagement shall vest with the client upon full and final payment.</w:t>
      </w:r>
    </w:p>
    <w:p>
      <w:pPr>
        <w:numPr>
          <w:ilvl w:val="0"/>
          <w:numId w:val="1001"/>
        </w:numPr>
        <w:pStyle w:val="Compact"/>
      </w:pPr>
      <w:r>
        <w:t xml:space="preserve">The Curriculum Developer shall maintain strict confidentiality regarding all institutional data, student information, and proprietary academic content encountered during the project in Nepal Kathmandu.</w:t>
      </w:r>
    </w:p>
    <w:p>
      <w:pPr>
        <w:numPr>
          <w:ilvl w:val="0"/>
          <w:numId w:val="1001"/>
        </w:numPr>
        <w:pStyle w:val="Compact"/>
      </w:pPr>
      <w:r>
        <w:t xml:space="preserve">Travel, accommodation, and local transportation costs within Kathmandu and its immediate periphery are included in the rates above. Travel to locations outside the Kathmandu Valley will be billed separately at actual cost.</w:t>
      </w:r>
    </w:p>
    <w:p>
      <w:pPr>
        <w:numPr>
          <w:ilvl w:val="0"/>
          <w:numId w:val="1001"/>
        </w:numPr>
        <w:pStyle w:val="Compact"/>
      </w:pPr>
      <w:r>
        <w:t xml:space="preserve">This Quotation Estimate does not constitute a binding contract until a formal Service Agreement is executed by both parties. The terms herein serve as a preliminary financial and operational framework.</w:t>
      </w:r>
    </w:p>
    <w:p>
      <w:pPr>
        <w:numPr>
          <w:ilvl w:val="0"/>
          <w:numId w:val="1001"/>
        </w:numPr>
        <w:pStyle w:val="Compact"/>
      </w:pPr>
      <w:r>
        <w:t xml:space="preserve">Any disputes arising from this Quotation Estimate or the subsequent engagement of the Curriculum Developer shall be resolved through amicable negotiation, failing which they shall be subject to the jurisdiction of the courts in Kathmandu, Nepal.</w:t>
      </w:r>
    </w:p>
    <w:p>
      <w:pPr>
        <w:pStyle w:val="FirstParagraph"/>
      </w:pPr>
      <w:r>
        <w:t xml:space="preserve">4. Acceptance and Authorization</w:t>
      </w:r>
    </w:p>
    <w:p>
      <w:pPr>
        <w:pStyle w:val="BodyText"/>
      </w:pPr>
      <w:r>
        <w:t xml:space="preserve">By signing below, the client acknowledges receipt of this Quotation Estimate and agrees to the terms, conditions, and cost structure outlined for the Curriculum Developer services in Nepal Kathmandu. The service provider confirms availability and commitment to deliver the outlined scope within the stipulated timeline.</w:t>
      </w:r>
    </w:p>
    <w:p>
      <w:pPr>
        <w:pStyle w:val="BodyText"/>
      </w:pPr>
      <w:r>
        <w:rPr>
          <w:bCs/>
          <w:b/>
        </w:rPr>
        <w:t xml:space="preserve">For &amp; On Behalf of the Client</w:t>
      </w:r>
    </w:p>
    <w:p>
      <w:pPr>
        <w:pStyle w:val="BodyText"/>
      </w:pPr>
      <w:r>
        <w:t xml:space="preserve">Name: _________________________</w:t>
      </w:r>
      <w:r>
        <w:br/>
      </w:r>
      <w:r>
        <w:t xml:space="preserve">Designation: _________________________</w:t>
      </w:r>
      <w:r>
        <w:br/>
      </w:r>
      <w:r>
        <w:t xml:space="preserve">Signature &amp; Date: _________________________</w:t>
      </w:r>
    </w:p>
    <w:p>
      <w:pPr>
        <w:pStyle w:val="BodyText"/>
      </w:pPr>
      <w:r>
        <w:rPr>
          <w:bCs/>
          <w:b/>
        </w:rPr>
        <w:t xml:space="preserve">For &amp; On Behalf of the Service Provider</w:t>
      </w:r>
    </w:p>
    <w:p>
      <w:pPr>
        <w:pStyle w:val="BodyText"/>
      </w:pPr>
      <w:r>
        <w:t xml:space="preserve">Name: _________________________</w:t>
      </w:r>
      <w:r>
        <w:br/>
      </w:r>
      <w:r>
        <w:t xml:space="preserve">Designation: _________________________</w:t>
      </w:r>
      <w:r>
        <w:br/>
      </w:r>
      <w:r>
        <w:t xml:space="preserve">Signature &amp; Date: _________________________</w:t>
      </w:r>
    </w:p>
    <w:p>
      <w:pPr>
        <w:pStyle w:val="BodyText"/>
      </w:pPr>
      <w:r>
        <w:t xml:space="preserve">This Quotation Estimate document was prepared exclusively for the client named above for Curriculum Developer services in Nepal Kathmandu. It is not transferable and does not guarantee acceptance of the proposal. For queries, please contact Himalayan Educational Solutions Pvt. Ltd., Baneshwor-10, Kathmandu, Nepal. | Document Ref: QTE-KTM-2025-0472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Curriculum Developer Services - Nepal Kathmandu</dc:title>
  <dc:creator/>
  <dc:language>en</dc:language>
  <cp:keywords/>
  <dcterms:created xsi:type="dcterms:W3CDTF">2026-10-10T03:34:05Z</dcterms:created>
  <dcterms:modified xsi:type="dcterms:W3CDTF">2026-10-10T03:34:05Z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