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-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EduBridge Professional Services Ltd.</w:t>
      </w:r>
    </w:p>
    <w:p>
      <w:pPr>
        <w:pStyle w:val="BodyText"/>
      </w:pPr>
      <w:r>
        <w:t xml:space="preserve">Plot 14, Garki Extension, Abuja, FCT, Nigeria</w:t>
      </w:r>
    </w:p>
    <w:p>
      <w:pPr>
        <w:pStyle w:val="BodyText"/>
      </w:pPr>
      <w:r>
        <w:t xml:space="preserve">Tel: +234 803 555 0192 | Email: quotations@edubridge.ng</w:t>
      </w:r>
    </w:p>
    <w:p>
      <w:pPr>
        <w:pStyle w:val="BodyText"/>
      </w:pPr>
      <w:r>
        <w:t xml:space="preserve">RC: 1847293 | TIN: 10245873-0001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EB-QE-2025-0472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Abuja State Education Board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Validity Period: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 from Date of Issue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Ministry of Education, Garki, Abuja, FCT, Nigeria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Duration: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Amina Yusuf, Head of Curriculum Design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Nigerian Naira (NGN)</w:t>
            </w:r>
          </w:p>
        </w:tc>
      </w:tr>
    </w:tbl>
    <w:bookmarkStart w:id="21" w:name="X091f0dfb82768bdcc14fb07ea5eabec314d991f"/>
    <w:p>
      <w:pPr>
        <w:pStyle w:val="Heading2"/>
      </w:pPr>
      <w:r>
        <w:t xml:space="preserve">1. Introduction and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submitted by EduBridge Professional Services Ltd. to the Abuja State Education Board in response to the Request for Proposal (RFP/EDB/2025/089) for the engagement of a qualified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to design, review, and implement a comprehensive K-12 curriculum framework for public schools across the Federal Capital Territory.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outlines the full scope of services, associated costs, timelines, and terms governing the proposed engagement of our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team in</w:t>
      </w:r>
      <w:r>
        <w:t xml:space="preserve"> </w:t>
      </w:r>
      <w:r>
        <w:t xml:space="preserve">Nigeria Abuja</w:t>
      </w:r>
      <w:r>
        <w:t xml:space="preserve">.</w:t>
      </w:r>
    </w:p>
    <w:bookmarkEnd w:id="21"/>
    <w:bookmarkStart w:id="22" w:name="X9a0da295572e1cb799c4d0c15a0465470538eb7"/>
    <w:p>
      <w:pPr>
        <w:pStyle w:val="Heading2"/>
      </w:pPr>
      <w:r>
        <w:t xml:space="preserve">2. Scope of Work – Curriculum Developer Services</w:t>
      </w:r>
    </w:p>
    <w:p>
      <w:pPr>
        <w:pStyle w:val="FirstParagraph"/>
      </w:pPr>
      <w:r>
        <w:t xml:space="preserve">The proposed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engagement in</w:t>
      </w:r>
      <w:r>
        <w:t xml:space="preserve"> </w:t>
      </w:r>
      <w:r>
        <w:t xml:space="preserve">Nigeria Abuja</w:t>
      </w:r>
      <w:r>
        <w:t xml:space="preserve"> </w:t>
      </w:r>
      <w:r>
        <w:t xml:space="preserve">encompasses the following deliverables and professional activities: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Needs Assessment and Stakeholder Consultation:</w:t>
      </w:r>
      <w:r>
        <w:t xml:space="preserve"> </w:t>
      </w:r>
      <w:r>
        <w:t xml:space="preserve">The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shall conduct a thorough diagnostic review of existing curricula across all 6 Local Government Areas in Abuja, engaging teachers, school administrators, parents, and industry stakeholders to identify gaps, redundancies, and areas requiring modernization.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Curriculum Framework Design:</w:t>
      </w:r>
      <w:r>
        <w:t xml:space="preserve"> </w:t>
      </w:r>
      <w:r>
        <w:t xml:space="preserve">Development of a unified K-12 curriculum framework aligned with the Nigerian National Curriculum Standards (NCEFR) and the Abuja State Education Policy 2024, incorporating 21st-century competencies, STEM integration, and indigenous knowledge 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Subject-Specific Learning Outcomes:</w:t>
      </w:r>
      <w:r>
        <w:t xml:space="preserve"> </w:t>
      </w:r>
      <w:r>
        <w:t xml:space="preserve">The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will draft detailed learning outcomes, competency matrices, and assessment rubrics for all core and elective subjects from Primary 1 through Senior Secondary 3.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Teacher Training and Capacity Building:</w:t>
      </w:r>
      <w:r>
        <w:t xml:space="preserve"> </w:t>
      </w:r>
      <w:r>
        <w:t xml:space="preserve">Design and delivery of a 40-hour professional development programme for 1,200 teachers across Abuja, ensuring effective implementation of the new curriculum in classrooms.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Assessment and Evaluation Tools:</w:t>
      </w:r>
      <w:r>
        <w:t xml:space="preserve"> </w:t>
      </w:r>
      <w:r>
        <w:t xml:space="preserve">Creation of standardized continuous assessment instruments, end-of-term examination blueprints, and formative assessment protocols for the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framework.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Learning Resources:</w:t>
      </w:r>
      <w:r>
        <w:t xml:space="preserve"> </w:t>
      </w:r>
      <w:r>
        <w:t xml:space="preserve">Development of supplementary digital content, lesson plan templates, and an online curriculum portal accessible to all schools in</w:t>
      </w:r>
      <w:r>
        <w:t xml:space="preserve"> </w:t>
      </w:r>
      <w:r>
        <w:t xml:space="preserve">Nigeria Abuja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Ongoing Support and Revision:</w:t>
      </w:r>
      <w:r>
        <w:t xml:space="preserve"> </w:t>
      </w:r>
      <w:r>
        <w:t xml:space="preserve">A 12-month post-implementation support period during which the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will conduct quarterly reviews, address implementation challenges, and make necessary revisions to the curriculum documents.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Cost (NGN)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Needs Assessment &amp; Stakeholder Consultation (6 LGAs)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Curriculum Framework Design &amp; 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8,750,000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Subject-Specific Learning Outcomes &amp; Competency Matrices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Training Programme Design &amp; Delivery (1,200 teachers)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Assessment &amp; Evaluation Tool Development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Learning Resources &amp; Curriculum Portal Development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Post-Implementation Support &amp; Quarterly Reviews (12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Management, Reporting &amp; Administrative Overheads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2,850,000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TOTAL ESTIMATED COST (Before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45,300,000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VAT @ 7.5%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3,397,500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GRAND TOTAL (Incl.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48,697,500</w:t>
            </w:r>
          </w:p>
        </w:tc>
      </w:tr>
    </w:tbl>
    <w:p>
      <w:pPr>
        <w:pStyle w:val="BodyText"/>
      </w:pPr>
      <w:r>
        <w:t xml:space="preserve">Amount in words: Forty-Eight Million, Six Hundred and Ninety-Seven Thousand, Five Hundred Nigerian Naira Only.</w:t>
      </w:r>
    </w:p>
    <w:bookmarkEnd w:id="23"/>
    <w:bookmarkStart w:id="24" w:name="payment-schedule"/>
    <w:p>
      <w:pPr>
        <w:pStyle w:val="Heading2"/>
      </w:pPr>
      <w:r>
        <w:t xml:space="preserve">4. Payment Schedule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proposes the following milestone-based payment structure for the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engagement: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Milestone 1 (30%):</w:t>
      </w:r>
      <w:r>
        <w:t xml:space="preserve"> </w:t>
      </w:r>
      <w:r>
        <w:t xml:space="preserve">Upon contract signing and commencement of the Needs Assessment phase – NGN 14,609,250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Milestone 2 (25%):</w:t>
      </w:r>
      <w:r>
        <w:t xml:space="preserve"> </w:t>
      </w:r>
      <w:r>
        <w:t xml:space="preserve">Upon submission and approval of the Curriculum Framework Design – NGN 12,174,375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Milestone 3 (25%):</w:t>
      </w:r>
      <w:r>
        <w:t xml:space="preserve"> </w:t>
      </w:r>
      <w:r>
        <w:t xml:space="preserve">Upon completion of Teacher Training and delivery of Assessment Tools – NGN 12,174,375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Milestone 4 (20%):</w:t>
      </w:r>
      <w:r>
        <w:t xml:space="preserve"> </w:t>
      </w:r>
      <w:r>
        <w:t xml:space="preserve">Upon successful launch of the Digital Curriculum Portal and completion of the 12-month support period – NGN 9,739,500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pStyle w:val="FirstParagraph"/>
      </w:pPr>
      <w:r>
        <w:rPr>
          <w:bCs/>
          <w:b/>
        </w:rPr>
        <w:t xml:space="preserve">5.1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EduBridge Professional Services Ltd. reserves the right to revise pricing due to market fluctuations in</w:t>
      </w:r>
      <w:r>
        <w:t xml:space="preserve"> </w:t>
      </w:r>
      <w:r>
        <w:t xml:space="preserve">Nigeria Abuja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5.2</w:t>
      </w:r>
      <w:r>
        <w:t xml:space="preserve"> </w:t>
      </w:r>
      <w:r>
        <w:t xml:space="preserve">All payments shall be made via bank transfer to the account designated in the signed service agreement. No cash payments will be accepted for this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engagement.</w:t>
      </w:r>
    </w:p>
    <w:p>
      <w:pPr>
        <w:pStyle w:val="BodyText"/>
      </w:pPr>
      <w:r>
        <w:rPr>
          <w:bCs/>
          <w:b/>
        </w:rPr>
        <w:t xml:space="preserve">5.3</w:t>
      </w:r>
      <w:r>
        <w:t xml:space="preserve"> </w:t>
      </w:r>
      <w:r>
        <w:t xml:space="preserve">The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team shall be based in Abuja, FCT, Nigeria, and shall maintain a minimum of four (4) days per week on-site presence at the Abuja State Education Board offices during active project phases.</w:t>
      </w:r>
    </w:p>
    <w:p>
      <w:pPr>
        <w:pStyle w:val="BodyText"/>
      </w:pPr>
      <w:r>
        <w:rPr>
          <w:bCs/>
          <w:b/>
        </w:rPr>
        <w:t xml:space="preserve">5.4</w:t>
      </w:r>
      <w:r>
        <w:t xml:space="preserve"> </w:t>
      </w:r>
      <w:r>
        <w:t xml:space="preserve">All intellectual property, curriculum documents, digital resources, and training materials produced under this engagement shall become the sole property of the Abuja State Education Board upon full payment.</w:t>
      </w:r>
    </w:p>
    <w:p>
      <w:pPr>
        <w:pStyle w:val="BodyText"/>
      </w:pPr>
      <w:r>
        <w:rPr>
          <w:bCs/>
          <w:b/>
        </w:rPr>
        <w:t xml:space="preserve">5.5</w:t>
      </w:r>
      <w:r>
        <w:t xml:space="preserve"> </w:t>
      </w:r>
      <w:r>
        <w:t xml:space="preserve">Either party may terminate this agreement with thirty (30) days written notice. In the event of early termination, payment shall be made pro-rata for services rendered up to the termination date.</w:t>
      </w:r>
    </w:p>
    <w:p>
      <w:pPr>
        <w:pStyle w:val="BodyText"/>
      </w:pPr>
      <w:r>
        <w:rPr>
          <w:bCs/>
          <w:b/>
        </w:rPr>
        <w:t xml:space="preserve">5.6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a formal Service Agreement is executed by both parties.</w:t>
      </w:r>
    </w:p>
    <w:p>
      <w:pPr>
        <w:pStyle w:val="BodyText"/>
      </w:pPr>
      <w:r>
        <w:rPr>
          <w:bCs/>
          <w:b/>
        </w:rPr>
        <w:t xml:space="preserve">5.7</w:t>
      </w:r>
      <w:r>
        <w:t xml:space="preserve"> </w:t>
      </w:r>
      <w:r>
        <w:t xml:space="preserve">The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shall comply with all applicable Nigerian data protection laws, including the Nigeria Data Protection Regulation (NDPR) 2019, in handling any student or teacher data encountered during the project.</w:t>
      </w:r>
    </w:p>
    <w:bookmarkEnd w:id="25"/>
    <w:bookmarkStart w:id="26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 outlined herein for the engagement of the proposed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services in</w:t>
      </w:r>
      <w:r>
        <w:t xml:space="preserve"> </w:t>
      </w:r>
      <w:r>
        <w:t xml:space="preserve">Nigeria Abuja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For: EduBridge Professional Services Ltd.</w:t>
      </w:r>
    </w:p>
    <w:p>
      <w:pPr>
        <w:pStyle w:val="BodyText"/>
      </w:pPr>
      <w:r>
        <w:rPr>
          <w:bCs/>
          <w:b/>
        </w:rPr>
        <w:t xml:space="preserve">Dr. Amina Yusuf</w:t>
      </w:r>
      <w:r>
        <w:br/>
      </w:r>
      <w:r>
        <w:t xml:space="preserve">Head of Curriculum Design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For: Abuja State Education Board</w:t>
      </w:r>
    </w:p>
    <w:p>
      <w:pPr>
        <w:pStyle w:val="BodyText"/>
      </w:pPr>
      <w:r>
        <w:rPr>
          <w:bCs/>
          <w:b/>
        </w:rPr>
        <w:t xml:space="preserve">___________________________</w:t>
      </w:r>
      <w:r>
        <w:br/>
      </w:r>
      <w:r>
        <w:t xml:space="preserve">Director, Curriculum &amp; Academic Affairs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 Quotation Estimate (Ref: EB-QE-2025-0472) is issued by EduBridge Professional Services Ltd., Abuja, FCT, Nigeria. For queries, contact quotations@edubridge.ng or +234 803 555 0192.</w:t>
      </w:r>
    </w:p>
    <w:p>
      <w:pPr>
        <w:pStyle w:val="BodyText"/>
      </w:pPr>
      <w:r>
        <w:t xml:space="preserve">© 2025 EduBridge Professional Services Ltd. All Rights Reserved.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Curriculum Developer - Nigeria Abuja</dc:title>
  <dc:creator/>
  <dc:language>en</dc:language>
  <cp:keywords/>
  <dcterms:created xsi:type="dcterms:W3CDTF">2026-10-10T04:31:50Z</dcterms:created>
  <dcterms:modified xsi:type="dcterms:W3CDTF">2026-10-10T04:31:50Z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