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Curriculum Developer Services — Russia Saint Petersburg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Quotation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QTE-RSP-2025-0472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Russian Ruble (RUB) / US Dollar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Elena V. Sokolova, Lead Curriculum Developer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Company: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PetroEdu Consulting LLC, Saint Petersburg, Russia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Northwestern Federal Educational Consortium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Nevsky Prospekt, Saint Petersburg, 191011, Russia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Dmitry A. Volkov, Director of Academic Affairs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Email: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d.volkov@nwfec.ru</w:t>
            </w:r>
          </w:p>
        </w:tc>
      </w:tr>
    </w:tbl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PetroEdu Consulting LLC to the Northwestern Federal Educational Consortium, located in</w:t>
      </w:r>
      <w:r>
        <w:t xml:space="preserve"> </w:t>
      </w:r>
      <w:r>
        <w:t xml:space="preserve">Russia Saint Petersburg</w:t>
      </w:r>
      <w:r>
        <w:t xml:space="preserve">, to provide a comprehensive and transparent breakdown of costs associated with the engagement of a senior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for the redesign and modernization of the consortium's academic programmes. This document serves as a binding financial proposal and outlines the full scope of deliverables, timelines, and associated fees for the proposed engagement. All pricing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current market rates applicable to the</w:t>
      </w:r>
      <w:r>
        <w:t xml:space="preserve"> </w:t>
      </w:r>
      <w:r>
        <w:t xml:space="preserve">Russia Saint Petersburg</w:t>
      </w:r>
      <w:r>
        <w:t xml:space="preserve"> </w:t>
      </w:r>
      <w:r>
        <w:t xml:space="preserve">educational sector as of the date of issue.</w:t>
      </w:r>
    </w:p>
    <w:bookmarkEnd w:id="21"/>
    <w:bookmarkStart w:id="22" w:name="X9a0da295572e1cb799c4d0c15a0465470538eb7"/>
    <w:p>
      <w:pPr>
        <w:pStyle w:val="Heading2"/>
      </w:pPr>
      <w:r>
        <w:t xml:space="preserve">2. Scope of Work — Curriculum Developer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responsible for the following deliverables, tailored specifically to the academic requirements and regulatory standards of institutions operating in</w:t>
      </w:r>
      <w:r>
        <w:t xml:space="preserve"> </w:t>
      </w:r>
      <w:r>
        <w:t xml:space="preserve">Russia Saint Petersburg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Deliverable / Service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Cost (RUB)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needs assessment and audit of existing curriculum frameworks across all three consortium campuses in Saint Petersburg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and development of a new integrated curriculum architecture aligned with the Federal State Educational Standards (FSES) of the Russian Federation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Authoring of detailed course syllabi, learning outcomes, and assessment rubrics for 24 undergraduate modules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Development of digital learning resources, interactive modules, and e-learning content compatible with the consortium's LMS platform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Faculty training workshops (4 sessions) to onboard teaching staff on the new curriculum framework and pedagogical methodologies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Quality assurance review, peer validation, and regulatory compliance check with the Ministry of Education and Science of the Russian Federation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Post-implementation support, curriculum iteration, and annual review cycle (12-month period)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1,140,000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7,830,000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(20%):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1,566,000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9,396,000 RUB</w:t>
            </w:r>
          </w:p>
        </w:tc>
      </w:tr>
    </w:tbl>
    <w:bookmarkEnd w:id="22"/>
    <w:bookmarkStart w:id="23" w:name="Xedc587264ce63b51bd01578fbb5664b9b4342bb"/>
    <w:p>
      <w:pPr>
        <w:pStyle w:val="Heading2"/>
      </w:pPr>
      <w:r>
        <w:t xml:space="preserve">3. Curriculum Developer Qualifications and Methodology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assigned to this project holds a Doctorate in Educational Sciences from Saint Petersburg State University and possesses over fifteen years of experience in academic programme design within the</w:t>
      </w:r>
      <w:r>
        <w:t xml:space="preserve"> </w:t>
      </w:r>
      <w:r>
        <w:t xml:space="preserve">Russia Saint Petersburg</w:t>
      </w:r>
      <w:r>
        <w:t xml:space="preserve"> </w:t>
      </w:r>
      <w:r>
        <w:t xml:space="preserve">higher education landscape. The methodology employed will follow a constructivist, competency-based approach, ensuring that all developed curricula meet both the national FSES requirements and the consortium's strategic vision for international accreditation. 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will conduct all on-site work at the consortium's primary office on Nevsky Prospekt, with remote collaboration available for distributed teams across the Saint Petersburg metropolitan area.</w:t>
      </w:r>
    </w:p>
    <w:bookmarkEnd w:id="23"/>
    <w:bookmarkStart w:id="24" w:name="payment-terms-and-schedule"/>
    <w:p>
      <w:pPr>
        <w:pStyle w:val="Heading2"/>
      </w:pPr>
      <w:r>
        <w:t xml:space="preserve">4. Payment Terms and Schedule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stipulates the following payment structure, payable in Russian Rubles via bank transfer to the account of PetroEdu Consulting LLC, registered in Saint Petersburg, Russia: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30% advance payment</w:t>
      </w:r>
      <w:r>
        <w:t xml:space="preserve"> </w:t>
      </w:r>
      <w:r>
        <w:t xml:space="preserve">(2,818,800 RUB) upon signed acceptance of this Quotation Estimate and execution of the service agreement.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40% milestone payment</w:t>
      </w:r>
      <w:r>
        <w:t xml:space="preserve"> </w:t>
      </w:r>
      <w:r>
        <w:t xml:space="preserve">(3,758,400 RUB) upon delivery and client approval of the completed curriculum architecture and all 24 course syllabi.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30% final payment</w:t>
      </w:r>
      <w:r>
        <w:t xml:space="preserve"> </w:t>
      </w:r>
      <w:r>
        <w:t xml:space="preserve">(2,818,800 RUB) upon completion of faculty training, regulatory compliance certification, and handover of all digital learning resources.</w:t>
      </w:r>
    </w:p>
    <w:p>
      <w:pPr>
        <w:pStyle w:val="FirstParagraph"/>
      </w:pPr>
      <w:r>
        <w:t xml:space="preserve">All payments are due within fifteen (15) business days of invoice issuance. Late payments shall incur a penalty of 0.1% per calendar day, in accordance with the Civil Code of the Russian Federation.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pricing may be subject to revision based on market conditions in the</w:t>
      </w:r>
      <w:r>
        <w:t xml:space="preserve"> </w:t>
      </w:r>
      <w:r>
        <w:t xml:space="preserve">Russia Saint Petersburg</w:t>
      </w:r>
      <w:r>
        <w:t xml:space="preserve"> </w:t>
      </w:r>
      <w:r>
        <w:t xml:space="preserve">educational services sector.</w:t>
      </w:r>
    </w:p>
    <w:p>
      <w:pPr>
        <w:numPr>
          <w:ilvl w:val="0"/>
          <w:numId w:val="1002"/>
        </w:numPr>
        <w:pStyle w:val="Compact"/>
      </w:pPr>
      <w:r>
        <w:t xml:space="preserve">All intellectual property rights to the curriculum materials, syllabi, and digital content developed by 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shall transfer to the client upon full and final payment.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shall maintain strict confidentiality regarding the client's proprietary academic data, student records, and internal strategic documents throughout the engagement.</w:t>
      </w:r>
    </w:p>
    <w:p>
      <w:pPr>
        <w:numPr>
          <w:ilvl w:val="0"/>
          <w:numId w:val="1002"/>
        </w:numPr>
        <w:pStyle w:val="Compact"/>
      </w:pPr>
      <w:r>
        <w:t xml:space="preserve">Any changes to the scope of work beyond the items listed in Section 2 shall require a written change order and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approved by both parties.</w:t>
      </w:r>
    </w:p>
    <w:p>
      <w:pPr>
        <w:numPr>
          <w:ilvl w:val="0"/>
          <w:numId w:val="1002"/>
        </w:numPr>
        <w:pStyle w:val="Compact"/>
      </w:pPr>
      <w:r>
        <w:t xml:space="preserve">This engagement is governed by the laws of the Russian Federation. 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resulting service agreement shall be resolved through arbitration in Saint Petersburg, Russia.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reserves the right to subcontract specialized sub-components (e.g., graphic design for digital modules) provided prior written consent is obtained from the client.</w:t>
      </w:r>
    </w:p>
    <w:p>
      <w:pPr>
        <w:numPr>
          <w:ilvl w:val="0"/>
          <w:numId w:val="1002"/>
        </w:numPr>
        <w:pStyle w:val="Compact"/>
      </w:pPr>
      <w:r>
        <w:t xml:space="preserve">Force majeure events, including but not limited to government-mandated closures of educational institutions in Saint Petersburg, shall suspend project timelines without penalty to either party.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both parties acknowledge that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accurately represents the agreed-upon scope, cost, and terms for 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Russia Saint Petersburg</w:t>
      </w:r>
      <w:r>
        <w:t xml:space="preserve">. This document, once countersigned, constitutes a binding proposal and shall form the financial annex to the master service agreement.</w:t>
      </w:r>
    </w:p>
    <w:p>
      <w:pPr>
        <w:pStyle w:val="BodyText"/>
      </w:pPr>
      <w:r>
        <w:rPr>
          <w:bCs/>
          <w:b/>
        </w:rPr>
        <w:t xml:space="preserve">For PetroEdu Consulting LLC (Provider)</w:t>
      </w:r>
    </w:p>
    <w:p>
      <w:pPr>
        <w:pStyle w:val="BodyText"/>
      </w:pPr>
      <w:r>
        <w:t xml:space="preserve">Name: Dr. Elena V. Sokolova</w:t>
      </w:r>
    </w:p>
    <w:p>
      <w:pPr>
        <w:pStyle w:val="BodyText"/>
      </w:pPr>
      <w:r>
        <w:t xml:space="preserve">Title: Lead Curriculum Developer / Managing Director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rPr>
          <w:bCs/>
          <w:b/>
        </w:rPr>
        <w:t xml:space="preserve">For Northwestern Federal Educational Consortium (Client)</w:t>
      </w:r>
    </w:p>
    <w:p>
      <w:pPr>
        <w:pStyle w:val="BodyText"/>
      </w:pPr>
      <w:r>
        <w:t xml:space="preserve">Name: Mr. Dmitry A. Volkov</w:t>
      </w:r>
    </w:p>
    <w:p>
      <w:pPr>
        <w:pStyle w:val="BodyText"/>
      </w:pPr>
      <w:r>
        <w:t xml:space="preserve">Title: Director of Academic Affairs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t xml:space="preserve">This Quotation Estimate was prepared exclusively for the Northwestern Federal Educational Consortium, Saint Petersburg, Russia. It is not transferable and does not constitute a final contract until countersigned by both parties. Document Reference: QTE-RSP-2025-0472 | PetroEdu Consulting LLC | INN 7805432198 | OGRN 1157847001234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Curriculum Developer Services - Russia Saint Petersburg</dc:title>
  <dc:creator/>
  <dc:language>en</dc:language>
  <cp:keywords/>
  <dcterms:created xsi:type="dcterms:W3CDTF">2026-10-10T04:09:24Z</dcterms:created>
  <dcterms:modified xsi:type="dcterms:W3CDTF">2026-10-10T04:09:24Z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