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Curriculum Developer Services</w:t>
      </w:r>
    </w:p>
    <w:p>
      <w:pPr>
        <w:pStyle w:val="BodyText"/>
      </w:pPr>
      <w:r>
        <w:t xml:space="preserve">Based in South Africa Cape Town | Serving Educational Institutions Nationwide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QTE-CT-2025-0487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Thandiwe Mokoena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Senior Curriculum Developer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Western Cape, South Africa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Institution Name]</w:t>
      </w:r>
      <w:r>
        <w:br/>
      </w: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[Institution Address, Cape Town]</w:t>
      </w:r>
    </w:p>
    <w:bookmarkStart w:id="21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outline the professional services to be rendered by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operating within the educational landscape of</w:t>
      </w:r>
      <w:r>
        <w:t xml:space="preserve"> </w:t>
      </w:r>
      <w:r>
        <w:t xml:space="preserve">South Africa Cape Town</w:t>
      </w:r>
      <w:r>
        <w:t xml:space="preserve">. The purpose of this document is to provide the requesting institution with a transparent, itemised breakdown of costs associated with the design, development, review, and implementation support of academic curricula. All pricing reflected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South African Rand (ZAR) and is subject to the terms and conditions set forth herein.</w:t>
      </w:r>
    </w:p>
    <w:p>
      <w:pPr>
        <w:pStyle w:val="BodyText"/>
      </w:pPr>
      <w:r>
        <w:t xml:space="preserve">As a dedicated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with over twelve years of experience in the South African education sector, the undersigned brings a deep understanding of the Curriculum and Assessment Policy Statement (CAPS), the National Curriculum Framework, and the specific pedagogical requirements of institutions based in</w:t>
      </w:r>
      <w:r>
        <w:t xml:space="preserve"> </w:t>
      </w:r>
      <w:r>
        <w:t xml:space="preserve">South Africa Cape Town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engagement that spans curriculum architecture, learning outcome formulation, assessment strategy design, and ongoing pedagogical alignment.</w:t>
      </w:r>
    </w:p>
    <w:bookmarkEnd w:id="21"/>
    <w:bookmarkStart w:id="22" w:name="itemised-services-and-cost-breakdown"/>
    <w:p>
      <w:pPr>
        <w:pStyle w:val="Heading2"/>
      </w:pPr>
      <w:r>
        <w:t xml:space="preserve">2. Itemised Services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Needs Analysis &amp; Stakeholder Consultation – Comprehensive review of existing curriculum materials, institutional vision, and learner demographics specific to the</w:t>
            </w:r>
            <w:r>
              <w:t xml:space="preserve"> </w:t>
            </w:r>
            <w:r>
              <w:t xml:space="preserve">South Africa Cape Town</w:t>
            </w:r>
            <w:r>
              <w:t xml:space="preserve"> </w:t>
            </w:r>
            <w:r>
              <w:t xml:space="preserve">educational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Framework Design – Development of a structured curriculum architecture aligned with CAPS and institutional learning objectives, including unit planning, sequencing, and cross-curricular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Learning Outcome &amp; Assessment Strategy Development – Formulation of measurable learning outcomes, rubrics, formative and summative assessment instruments, and moderation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&amp; Learning Materials (TLM) Development – Creation of lesson plans, learner workbooks, teacher guides, and digital resource packs tailored to the</w:t>
            </w:r>
            <w:r>
              <w:t xml:space="preserve"> </w:t>
            </w:r>
            <w:r>
              <w:t xml:space="preserve">South Africa Cape Town</w:t>
            </w:r>
            <w:r>
              <w:t xml:space="preserve"> </w:t>
            </w:r>
            <w:r>
              <w:t xml:space="preserve">learner population.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Training &amp; Professional Development Workshops – Facilitation of three (3) full-day workshops for teaching staff on curriculum implementation, assessment literacy, and differentiated instruction.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Review &amp; Quality Assurance – Mid-implementation review, feedback integration, and final quality assurance audit to ensure alignment with Department of Basic Education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Support &amp; Advisory (Post-Implementation) – Six (6) months of remote and on-site advisory support for the</w:t>
            </w:r>
            <w:r>
              <w:t xml:space="preserve"> </w:t>
            </w:r>
            <w:r>
              <w:t xml:space="preserve">Curriculum Developer</w:t>
            </w:r>
            <w:r>
              <w:t xml:space="preserve"> </w:t>
            </w:r>
            <w:r>
              <w:t xml:space="preserve">engagement, including monthly check-ins and ad-hoc consultations.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344,500.00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51,675.00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396,175.00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Deposit (R 118,852.50):</w:t>
      </w:r>
      <w:r>
        <w:t xml:space="preserve"> </w:t>
      </w:r>
      <w:r>
        <w:t xml:space="preserve">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commencement of the initial needs analysis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Progress Payment (R 158,470.00):</w:t>
      </w:r>
      <w:r>
        <w:t xml:space="preserve"> </w:t>
      </w:r>
      <w:r>
        <w:t xml:space="preserve">Due upon completion and client sign-off of the curriculum framework design and TLM development (Items 02 and 04).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 (R 118,852.50):</w:t>
      </w:r>
      <w:r>
        <w:t xml:space="preserve"> </w:t>
      </w:r>
      <w:r>
        <w:t xml:space="preserve">Due upon completion of the quality assurance audit and delivery of the final curriculum package.</w:t>
      </w:r>
    </w:p>
    <w:p>
      <w:pPr>
        <w:pStyle w:val="FirstParagraph"/>
      </w:pPr>
      <w:r>
        <w:t xml:space="preserve">All payments are to be made via electronic funds transfer (EFT) to the account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as detailed in the attached banking information. Invoices will be issued in accordance with South African tax regulations and the institution's procurement policies.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pricing may be subject to revision based on market conditions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in the developed curriculum materials shall transfer to the client institution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reserves the right to request additional time (up to 10 working days) if the client fails to provide required documentation or feedback within the agreed timelines.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parameters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quotation and mutual written agreement.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comply with all applicable South African labour, data protection (POPIA), and education sector regulations throughout the engagement.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mediation in Cape Town, Western Cape, in accordance with the laws of the Republic of South Africa.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Curriculum Developer</w:t>
      </w:r>
      <w:r>
        <w:br/>
      </w:r>
      <w:r>
        <w:t xml:space="preserve">Name: Thandiwe Mokoena</w:t>
      </w:r>
      <w:r>
        <w:br/>
      </w:r>
      <w:r>
        <w:t xml:space="preserve">Designation: Senior Curriculum Developer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Quotation Estimate No. QTE-CT-2025-0487</w:t>
      </w:r>
      <w:r>
        <w:t xml:space="preserve"> </w:t>
      </w:r>
      <w:r>
        <w:t xml:space="preserve">| Curriculum Developer Services | South Africa Cape Town</w:t>
      </w:r>
    </w:p>
    <w:p>
      <w:pPr>
        <w:pStyle w:val="BodyText"/>
      </w:pPr>
      <w:r>
        <w:t xml:space="preserve">This document is the property of the issuing Curriculum Developer and is intended solely for the named recipient. Unauthorised reproduction or distribution is prohibited.</w:t>
      </w:r>
    </w:p>
    <w:p>
      <w:pPr>
        <w:pStyle w:val="BodyText"/>
      </w:pPr>
      <w:r>
        <w:t xml:space="preserve">© 2025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Curriculum Developer Services - South Africa Cape Town</dc:title>
  <dc:creator/>
  <dc:language>en</dc:language>
  <cp:keywords/>
  <dcterms:created xsi:type="dcterms:W3CDTF">2026-10-10T04:06:27Z</dcterms:created>
  <dcterms:modified xsi:type="dcterms:W3CDTF">2026-10-10T04:06:27Z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