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Curriculum Developer Services | South Korea Seoul</w:t>
      </w:r>
    </w:p>
    <w:p>
      <w:pPr>
        <w:pStyle w:val="BodyText"/>
      </w:pPr>
      <w:r>
        <w:t xml:space="preserve">Document Reference: QE-SEOUL-2025-0472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Seoul Educational Solutions Co., Ltd.</w:t>
            </w:r>
          </w:p>
        </w:tc>
        <w:tc>
          <w:tcPr/>
          <w:p>
            <w:pPr>
              <w:pStyle w:val="Compact"/>
              <w:jc w:val="left"/>
            </w:pPr>
            <w:r>
              <w:t xml:space="preserve">Currency</w:t>
            </w:r>
          </w:p>
        </w:tc>
        <w:tc>
          <w:tcPr/>
          <w:p>
            <w:pPr>
              <w:pStyle w:val="Compact"/>
              <w:jc w:val="left"/>
            </w:pPr>
            <w:r>
              <w:t xml:space="preserve">South Korean Won (KRW)</w:t>
            </w:r>
          </w:p>
        </w:tc>
      </w:tr>
      <w:tr>
        <w:tc>
          <w:tcPr/>
          <w:p>
            <w:pPr>
              <w:pStyle w:val="Compact"/>
              <w:jc w:val="left"/>
            </w:pPr>
            <w:r>
              <w:t xml:space="preserve">Client</w:t>
            </w:r>
          </w:p>
        </w:tc>
        <w:tc>
          <w:tcPr/>
          <w:p>
            <w:pPr>
              <w:pStyle w:val="Compact"/>
              <w:jc w:val="left"/>
            </w:pPr>
            <w:r>
              <w:t xml:space="preserve">[Client Name / Institution]</w:t>
            </w:r>
          </w:p>
        </w:tc>
        <w:tc>
          <w:tcPr/>
          <w:p>
            <w:pPr>
              <w:pStyle w:val="Compact"/>
              <w:jc w:val="left"/>
            </w:pPr>
            <w:r>
              <w:t xml:space="preserve">Location</w:t>
            </w:r>
          </w:p>
        </w:tc>
        <w:tc>
          <w:tcPr/>
          <w:p>
            <w:pPr>
              <w:pStyle w:val="Compact"/>
              <w:jc w:val="left"/>
            </w:pPr>
            <w:r>
              <w:t xml:space="preserve">Seoul, South Korea</w:t>
            </w:r>
          </w:p>
        </w:tc>
      </w:tr>
      <w:tr>
        <w:tc>
          <w:tcPr/>
          <w:p>
            <w:pPr>
              <w:pStyle w:val="Compact"/>
              <w:jc w:val="left"/>
            </w:pPr>
            <w:r>
              <w:t xml:space="preserve">Project Title</w:t>
            </w:r>
          </w:p>
        </w:tc>
        <w:tc>
          <w:tcPr>
            <w:gridSpan w:val="3"/>
          </w:tcPr>
          <w:p>
            <w:pPr>
              <w:pStyle w:val="Compact"/>
              <w:jc w:val="left"/>
            </w:pPr>
            <w:r>
              <w:t xml:space="preserve">Curriculum Developer Engagement – K-12 &amp; Higher Education Program Design, South Korea Seoul</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Seoul Educational Solutions Co., Ltd. to provide a comprehensive cost breakdown for the engagement of a senior</w:t>
      </w:r>
      <w:r>
        <w:t xml:space="preserve"> </w:t>
      </w:r>
      <w:r>
        <w:t xml:space="preserve">Curriculum Developer</w:t>
      </w:r>
      <w:r>
        <w:t xml:space="preserve"> </w:t>
      </w:r>
      <w:r>
        <w:t xml:space="preserve">to design, develop, and implement educational curricula tailored to the academic standards and regulatory frameworks of</w:t>
      </w:r>
      <w:r>
        <w:t xml:space="preserve"> </w:t>
      </w:r>
      <w:r>
        <w:t xml:space="preserve">South Korea Seoul</w:t>
      </w:r>
      <w:r>
        <w:t xml:space="preserve">. The proposed services align with the National Institute for Educational Research (NIER) guidelines and the Ministry of Education of the Republic of Korea's current academic standards. This</w:t>
      </w:r>
      <w:r>
        <w:t xml:space="preserve"> </w:t>
      </w:r>
      <w:r>
        <w:t xml:space="preserve">Quotation Estimate</w:t>
      </w:r>
      <w:r>
        <w:t xml:space="preserve"> </w:t>
      </w:r>
      <w:r>
        <w:t xml:space="preserve">covers all professional fees, material costs, and project management overheads associated with the</w:t>
      </w:r>
      <w:r>
        <w:t xml:space="preserve"> </w:t>
      </w:r>
      <w:r>
        <w:t xml:space="preserve">Curriculum Developer</w:t>
      </w:r>
      <w:r>
        <w:t xml:space="preserve"> </w:t>
      </w:r>
      <w:r>
        <w:t xml:space="preserve">engagement in the Seoul metropolitan area.</w:t>
      </w:r>
    </w:p>
    <w:bookmarkEnd w:id="21"/>
    <w:bookmarkStart w:id="22" w:name="X9a0da295572e1cb799c4d0c15a0465470538eb7"/>
    <w:p>
      <w:pPr>
        <w:pStyle w:val="Heading2"/>
      </w:pPr>
      <w:r>
        <w:t xml:space="preserve">2. Scope of Work – Curriculum Developer Services</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deliver the following services within the</w:t>
      </w:r>
      <w:r>
        <w:t xml:space="preserve"> </w:t>
      </w:r>
      <w:r>
        <w:t xml:space="preserve">South Korea Seoul</w:t>
      </w:r>
      <w:r>
        <w:t xml:space="preserve"> </w:t>
      </w:r>
      <w:r>
        <w:t xml:space="preserve">educational ecosystem:</w:t>
      </w:r>
    </w:p>
    <w:p>
      <w:pPr>
        <w:numPr>
          <w:ilvl w:val="0"/>
          <w:numId w:val="1001"/>
        </w:numPr>
        <w:pStyle w:val="Compact"/>
      </w:pPr>
      <w:r>
        <w:rPr>
          <w:bCs/>
          <w:b/>
        </w:rPr>
        <w:t xml:space="preserve">Needs Assessment &amp; Stakeholder Consultation:</w:t>
      </w:r>
      <w:r>
        <w:t xml:space="preserve"> </w:t>
      </w:r>
      <w:r>
        <w:t xml:space="preserve">Conduct comprehensive needs analysis with school administrators, subject teachers, and the Seoul Metropolitan Office of Education to identify gaps in existing curricula and define learning objectives aligned with the 2022 Revised National Curriculum.</w:t>
      </w:r>
    </w:p>
    <w:p>
      <w:pPr>
        <w:numPr>
          <w:ilvl w:val="0"/>
          <w:numId w:val="1001"/>
        </w:numPr>
        <w:pStyle w:val="Compact"/>
      </w:pPr>
      <w:r>
        <w:rPr>
          <w:bCs/>
          <w:b/>
        </w:rPr>
        <w:t xml:space="preserve">Curriculum Architecture Design:</w:t>
      </w:r>
      <w:r>
        <w:t xml:space="preserve"> </w:t>
      </w:r>
      <w:r>
        <w:t xml:space="preserve">Develop a full curriculum framework including learning outcomes, competency maps, assessment rubrics, and pedagogical strategies for the specified grade levels and subject areas within the</w:t>
      </w:r>
      <w:r>
        <w:t xml:space="preserve"> </w:t>
      </w:r>
      <w:r>
        <w:t xml:space="preserve">South Korea Seoul</w:t>
      </w:r>
      <w:r>
        <w:t xml:space="preserve"> </w:t>
      </w:r>
      <w:r>
        <w:t xml:space="preserve">K-12 system.</w:t>
      </w:r>
    </w:p>
    <w:p>
      <w:pPr>
        <w:numPr>
          <w:ilvl w:val="0"/>
          <w:numId w:val="1001"/>
        </w:numPr>
        <w:pStyle w:val="Compact"/>
      </w:pPr>
      <w:r>
        <w:rPr>
          <w:bCs/>
          <w:b/>
        </w:rPr>
        <w:t xml:space="preserve">Instructional Material Development:</w:t>
      </w:r>
      <w:r>
        <w:t xml:space="preserve"> </w:t>
      </w:r>
      <w:r>
        <w:t xml:space="preserve">Author teacher guides, student workbooks, digital learning modules, and supplementary resources compliant with Korean EBS standards and Seoul-specific educational policies.</w:t>
      </w:r>
    </w:p>
    <w:p>
      <w:pPr>
        <w:numPr>
          <w:ilvl w:val="0"/>
          <w:numId w:val="1001"/>
        </w:numPr>
        <w:pStyle w:val="Compact"/>
      </w:pPr>
      <w:r>
        <w:rPr>
          <w:bCs/>
          <w:b/>
        </w:rPr>
        <w:t xml:space="preserve">Assessment &amp; Evaluation Framework:</w:t>
      </w:r>
      <w:r>
        <w:t xml:space="preserve"> </w:t>
      </w:r>
      <w:r>
        <w:t xml:space="preserve">Design formative and summative assessment instruments, including preparation materials for the College Scholastic Ability Test (CSAT / 수능) and Seoul-specific entrance examinations.</w:t>
      </w:r>
    </w:p>
    <w:p>
      <w:pPr>
        <w:numPr>
          <w:ilvl w:val="0"/>
          <w:numId w:val="1001"/>
        </w:numPr>
        <w:pStyle w:val="Compact"/>
      </w:pPr>
      <w:r>
        <w:rPr>
          <w:bCs/>
          <w:b/>
        </w:rPr>
        <w:t xml:space="preserve">Teacher Training &amp; Professional Development:</w:t>
      </w:r>
      <w:r>
        <w:t xml:space="preserve"> </w:t>
      </w:r>
      <w:r>
        <w:t xml:space="preserve">Deliver a minimum of 40 hours of in-service training workshops for Seoul-based educators on the implementation of the newly developed curriculum.</w:t>
      </w:r>
    </w:p>
    <w:p>
      <w:pPr>
        <w:numPr>
          <w:ilvl w:val="0"/>
          <w:numId w:val="1001"/>
        </w:numPr>
        <w:pStyle w:val="Compact"/>
      </w:pPr>
      <w:r>
        <w:rPr>
          <w:bCs/>
          <w:b/>
        </w:rPr>
        <w:t xml:space="preserve">Pilot Implementation &amp; Iterative Refinement:</w:t>
      </w:r>
      <w:r>
        <w:t xml:space="preserve"> </w:t>
      </w:r>
      <w:r>
        <w:t xml:space="preserve">Oversee a 12-week pilot program in at least three (3) Seoul public schools, collect feedback data, and refine the curriculum before full-scale rollout.</w:t>
      </w:r>
    </w:p>
    <w:p>
      <w:pPr>
        <w:numPr>
          <w:ilvl w:val="0"/>
          <w:numId w:val="1001"/>
        </w:numPr>
        <w:pStyle w:val="Compact"/>
      </w:pPr>
      <w:r>
        <w:rPr>
          <w:bCs/>
          <w:b/>
        </w:rPr>
        <w:t xml:space="preserve">Regulatory Compliance Review:</w:t>
      </w:r>
      <w:r>
        <w:t xml:space="preserve"> </w:t>
      </w:r>
      <w:r>
        <w:t xml:space="preserve">Ensure all deliverables meet the legal requirements set forth by the Seoul Metropolitan Government's Education Division and the national curriculum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Curriculum Developer – Senior Consultant Fee (Needs Assessment &amp; Framework Design)</w:t>
            </w:r>
          </w:p>
        </w:tc>
        <w:tc>
          <w:tcPr/>
          <w:p>
            <w:pPr>
              <w:pStyle w:val="Compact"/>
              <w:jc w:val="left"/>
            </w:pPr>
            <w:r>
              <w:t xml:space="preserve">6 weeks</w:t>
            </w:r>
          </w:p>
        </w:tc>
        <w:tc>
          <w:tcPr/>
          <w:p>
            <w:pPr>
              <w:pStyle w:val="Compact"/>
              <w:jc w:val="left"/>
            </w:pPr>
            <w:r>
              <w:t xml:space="preserve">1,200,000 / day</w:t>
            </w:r>
          </w:p>
        </w:tc>
        <w:tc>
          <w:tcPr/>
          <w:p>
            <w:pPr>
              <w:pStyle w:val="Compact"/>
              <w:jc w:val="left"/>
            </w:pPr>
            <w:r>
              <w:t xml:space="preserve">36,000,000</w:t>
            </w:r>
          </w:p>
        </w:tc>
      </w:tr>
      <w:tr>
        <w:tc>
          <w:tcPr/>
          <w:p>
            <w:pPr>
              <w:pStyle w:val="Compact"/>
              <w:jc w:val="left"/>
            </w:pPr>
            <w:r>
              <w:t xml:space="preserve">02</w:t>
            </w:r>
          </w:p>
        </w:tc>
        <w:tc>
          <w:tcPr/>
          <w:p>
            <w:pPr>
              <w:pStyle w:val="Compact"/>
              <w:jc w:val="left"/>
            </w:pPr>
            <w:r>
              <w:t xml:space="preserve">Curriculum Developer – Instructional Material Authoring &amp; Digital Module Development</w:t>
            </w:r>
          </w:p>
        </w:tc>
        <w:tc>
          <w:tcPr/>
          <w:p>
            <w:pPr>
              <w:pStyle w:val="Compact"/>
              <w:jc w:val="left"/>
            </w:pPr>
            <w:r>
              <w:t xml:space="preserve">10 weeks</w:t>
            </w:r>
          </w:p>
        </w:tc>
        <w:tc>
          <w:tcPr/>
          <w:p>
            <w:pPr>
              <w:pStyle w:val="Compact"/>
              <w:jc w:val="left"/>
            </w:pPr>
            <w:r>
              <w:t xml:space="preserve">1,100,000 / day</w:t>
            </w:r>
          </w:p>
        </w:tc>
        <w:tc>
          <w:tcPr/>
          <w:p>
            <w:pPr>
              <w:pStyle w:val="Compact"/>
              <w:jc w:val="left"/>
            </w:pPr>
            <w:r>
              <w:t xml:space="preserve">55,000,000</w:t>
            </w:r>
          </w:p>
        </w:tc>
      </w:tr>
      <w:tr>
        <w:tc>
          <w:tcPr/>
          <w:p>
            <w:pPr>
              <w:pStyle w:val="Compact"/>
              <w:jc w:val="left"/>
            </w:pPr>
            <w:r>
              <w:t xml:space="preserve">03</w:t>
            </w:r>
          </w:p>
        </w:tc>
        <w:tc>
          <w:tcPr/>
          <w:p>
            <w:pPr>
              <w:pStyle w:val="Compact"/>
              <w:jc w:val="left"/>
            </w:pPr>
            <w:r>
              <w:t xml:space="preserve">Assessment Design &amp; CSAT-Aligned Evaluation Instrument Creation</w:t>
            </w:r>
          </w:p>
        </w:tc>
        <w:tc>
          <w:tcPr/>
          <w:p>
            <w:pPr>
              <w:pStyle w:val="Compact"/>
              <w:jc w:val="left"/>
            </w:pPr>
            <w:r>
              <w:t xml:space="preserve">4 weeks</w:t>
            </w:r>
          </w:p>
        </w:tc>
        <w:tc>
          <w:tcPr/>
          <w:p>
            <w:pPr>
              <w:pStyle w:val="Compact"/>
              <w:jc w:val="left"/>
            </w:pPr>
            <w:r>
              <w:t xml:space="preserve">1,000,000 / day</w:t>
            </w:r>
          </w:p>
        </w:tc>
        <w:tc>
          <w:tcPr/>
          <w:p>
            <w:pPr>
              <w:pStyle w:val="Compact"/>
              <w:jc w:val="left"/>
            </w:pPr>
            <w:r>
              <w:t xml:space="preserve">20,000,000</w:t>
            </w:r>
          </w:p>
        </w:tc>
      </w:tr>
      <w:tr>
        <w:tc>
          <w:tcPr/>
          <w:p>
            <w:pPr>
              <w:pStyle w:val="Compact"/>
              <w:jc w:val="left"/>
            </w:pPr>
            <w:r>
              <w:t xml:space="preserve">04</w:t>
            </w:r>
          </w:p>
        </w:tc>
        <w:tc>
          <w:tcPr/>
          <w:p>
            <w:pPr>
              <w:pStyle w:val="Compact"/>
              <w:jc w:val="left"/>
            </w:pPr>
            <w:r>
              <w:t xml:space="preserve">Teacher Training Workshops (Seoul-based, 40 hours total)</w:t>
            </w:r>
          </w:p>
        </w:tc>
        <w:tc>
          <w:tcPr/>
          <w:p>
            <w:pPr>
              <w:pStyle w:val="Compact"/>
              <w:jc w:val="left"/>
            </w:pPr>
            <w:r>
              <w:t xml:space="preserve">8 sessions</w:t>
            </w:r>
          </w:p>
        </w:tc>
        <w:tc>
          <w:tcPr/>
          <w:p>
            <w:pPr>
              <w:pStyle w:val="Compact"/>
              <w:jc w:val="left"/>
            </w:pPr>
            <w:r>
              <w:t xml:space="preserve">850,000 / session</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Pilot Program Supervision &amp; Data Collection (3 Seoul schools)</w:t>
            </w:r>
          </w:p>
        </w:tc>
        <w:tc>
          <w:tcPr/>
          <w:p>
            <w:pPr>
              <w:pStyle w:val="Compact"/>
              <w:jc w:val="left"/>
            </w:pPr>
            <w:r>
              <w:t xml:space="preserve">12 weeks</w:t>
            </w:r>
          </w:p>
        </w:tc>
        <w:tc>
          <w:tcPr/>
          <w:p>
            <w:pPr>
              <w:pStyle w:val="Compact"/>
              <w:jc w:val="left"/>
            </w:pPr>
            <w:r>
              <w:t xml:space="preserve">750,000 / week</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Regulatory Compliance Review &amp; NIER Submission Preparation</w:t>
            </w:r>
          </w:p>
        </w:tc>
        <w:tc>
          <w:tcPr/>
          <w:p>
            <w:pPr>
              <w:pStyle w:val="Compact"/>
              <w:jc w:val="left"/>
            </w:pPr>
            <w:r>
              <w:t xml:space="preserve">2 weeks</w:t>
            </w:r>
          </w:p>
        </w:tc>
        <w:tc>
          <w:tcPr/>
          <w:p>
            <w:pPr>
              <w:pStyle w:val="Compact"/>
              <w:jc w:val="left"/>
            </w:pPr>
            <w:r>
              <w:t xml:space="preserve">900,000 / day</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Project Management, Travel within Seoul, &amp; Administrative Overhead</w:t>
            </w:r>
          </w:p>
        </w:tc>
        <w:tc>
          <w:tcPr/>
          <w:p>
            <w:pPr>
              <w:pStyle w:val="Compact"/>
              <w:jc w:val="left"/>
            </w:pPr>
            <w:r>
              <w:t xml:space="preserve">Full project</w:t>
            </w:r>
          </w:p>
        </w:tc>
        <w:tc>
          <w:tcPr/>
          <w:p>
            <w:pPr>
              <w:pStyle w:val="Compact"/>
              <w:jc w:val="left"/>
            </w:pPr>
            <w:r>
              <w:t xml:space="preserve">—</w:t>
            </w:r>
          </w:p>
        </w:tc>
        <w:tc>
          <w:tcPr/>
          <w:p>
            <w:pPr>
              <w:pStyle w:val="Compact"/>
              <w:jc w:val="left"/>
            </w:pPr>
            <w:r>
              <w:t xml:space="preserve">12,500,000</w:t>
            </w:r>
          </w:p>
        </w:tc>
      </w:tr>
      <w:tr>
        <w:tc>
          <w:tcPr/>
          <w:p>
            <w:pPr>
              <w:pStyle w:val="Compact"/>
              <w:jc w:val="left"/>
            </w:pPr>
            <w:r>
              <w:t xml:space="preserve">08</w:t>
            </w:r>
          </w:p>
        </w:tc>
        <w:tc>
          <w:tcPr/>
          <w:p>
            <w:pPr>
              <w:pStyle w:val="Compact"/>
              <w:jc w:val="left"/>
            </w:pPr>
            <w:r>
              <w:t xml:space="preserve">Translation Services (Korean–English bilingual documentation)</w:t>
            </w:r>
          </w:p>
        </w:tc>
        <w:tc>
          <w:tcPr/>
          <w:p>
            <w:pPr>
              <w:pStyle w:val="Compact"/>
              <w:jc w:val="left"/>
            </w:pPr>
            <w:r>
              <w:t xml:space="preserve">Full project</w:t>
            </w:r>
          </w:p>
        </w:tc>
        <w:tc>
          <w:tcPr/>
          <w:p>
            <w:pPr>
              <w:pStyle w:val="Compact"/>
              <w:jc w:val="left"/>
            </w:pPr>
            <w:r>
              <w:t xml:space="preserve">—</w:t>
            </w:r>
          </w:p>
        </w:tc>
        <w:tc>
          <w:tcPr/>
          <w:p>
            <w:pPr>
              <w:pStyle w:val="Compact"/>
              <w:jc w:val="left"/>
            </w:pPr>
            <w:r>
              <w:t xml:space="preserve">7,200,000</w:t>
            </w:r>
          </w:p>
        </w:tc>
      </w:tr>
      <w:tr>
        <w:tc>
          <w:tcPr>
            <w:gridSpan w:val="4"/>
          </w:tcPr>
          <w:p>
            <w:pPr>
              <w:pStyle w:val="Compact"/>
              <w:jc w:val="left"/>
            </w:pPr>
            <w:r>
              <w:t xml:space="preserve">Subtotal</w:t>
            </w:r>
          </w:p>
        </w:tc>
        <w:tc>
          <w:tcPr/>
          <w:p>
            <w:pPr>
              <w:pStyle w:val="Compact"/>
              <w:jc w:val="left"/>
            </w:pPr>
            <w:r>
              <w:t xml:space="preserve">164,500,000</w:t>
            </w:r>
          </w:p>
        </w:tc>
      </w:tr>
      <w:tr>
        <w:tc>
          <w:tcPr>
            <w:gridSpan w:val="4"/>
          </w:tcPr>
          <w:p>
            <w:pPr>
              <w:pStyle w:val="Compact"/>
              <w:jc w:val="left"/>
            </w:pPr>
            <w:r>
              <w:t xml:space="preserve">VAT (10% – South Korea Standard Rate)</w:t>
            </w:r>
          </w:p>
        </w:tc>
        <w:tc>
          <w:tcPr/>
          <w:p>
            <w:pPr>
              <w:pStyle w:val="Compact"/>
              <w:jc w:val="left"/>
            </w:pPr>
            <w:r>
              <w:t xml:space="preserve">16,450,000</w:t>
            </w:r>
          </w:p>
        </w:tc>
      </w:tr>
      <w:tr>
        <w:tc>
          <w:tcPr>
            <w:gridSpan w:val="4"/>
          </w:tcPr>
          <w:p>
            <w:pPr>
              <w:pStyle w:val="Compact"/>
              <w:jc w:val="left"/>
            </w:pPr>
            <w:r>
              <w:t xml:space="preserve">Grand Total (KRW)</w:t>
            </w:r>
          </w:p>
        </w:tc>
        <w:tc>
          <w:tcPr/>
          <w:p>
            <w:pPr>
              <w:pStyle w:val="Compact"/>
              <w:jc w:val="left"/>
            </w:pPr>
            <w:r>
              <w:t xml:space="preserve">180,950,000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stipulates the following payment milestones for the</w:t>
      </w:r>
      <w:r>
        <w:t xml:space="preserve"> </w:t>
      </w:r>
      <w:r>
        <w:t xml:space="preserve">Curriculum Developer</w:t>
      </w:r>
      <w:r>
        <w:t xml:space="preserve"> </w:t>
      </w:r>
      <w:r>
        <w:t xml:space="preserve">engagement in</w:t>
      </w:r>
      <w:r>
        <w:t xml:space="preserve"> </w:t>
      </w:r>
      <w:r>
        <w:t xml:space="preserve">South Korea Seoul</w:t>
      </w:r>
      <w:r>
        <w:t xml:space="preserve">:</w:t>
      </w:r>
    </w:p>
    <w:p>
      <w:pPr>
        <w:numPr>
          <w:ilvl w:val="0"/>
          <w:numId w:val="1002"/>
        </w:numPr>
        <w:pStyle w:val="Compact"/>
      </w:pPr>
      <w:r>
        <w:rPr>
          <w:bCs/>
          <w:b/>
        </w:rPr>
        <w:t xml:space="preserve">Milestone 1 (30%):</w:t>
      </w:r>
      <w:r>
        <w:t xml:space="preserve"> </w:t>
      </w:r>
      <w:r>
        <w:t xml:space="preserve">Upon contract execution and project kickoff – KRW 54,285,000</w:t>
      </w:r>
    </w:p>
    <w:p>
      <w:pPr>
        <w:numPr>
          <w:ilvl w:val="0"/>
          <w:numId w:val="1002"/>
        </w:numPr>
        <w:pStyle w:val="Compact"/>
      </w:pPr>
      <w:r>
        <w:rPr>
          <w:bCs/>
          <w:b/>
        </w:rPr>
        <w:t xml:space="preserve">Milestone 2 (30%):</w:t>
      </w:r>
      <w:r>
        <w:t xml:space="preserve"> </w:t>
      </w:r>
      <w:r>
        <w:t xml:space="preserve">Upon delivery of curriculum framework and instructional materials – KRW 54,285,000</w:t>
      </w:r>
    </w:p>
    <w:p>
      <w:pPr>
        <w:numPr>
          <w:ilvl w:val="0"/>
          <w:numId w:val="1002"/>
        </w:numPr>
        <w:pStyle w:val="Compact"/>
      </w:pPr>
      <w:r>
        <w:rPr>
          <w:bCs/>
          <w:b/>
        </w:rPr>
        <w:t xml:space="preserve">Milestone 3 (25%):</w:t>
      </w:r>
      <w:r>
        <w:t xml:space="preserve"> </w:t>
      </w:r>
      <w:r>
        <w:t xml:space="preserve">Upon completion of pilot program and teacher training – KRW 45,237,500</w:t>
      </w:r>
    </w:p>
    <w:p>
      <w:pPr>
        <w:numPr>
          <w:ilvl w:val="0"/>
          <w:numId w:val="1002"/>
        </w:numPr>
        <w:pStyle w:val="Compact"/>
      </w:pPr>
      <w:r>
        <w:rPr>
          <w:bCs/>
          <w:b/>
        </w:rPr>
        <w:t xml:space="preserve">Milestone 4 (15%):</w:t>
      </w:r>
      <w:r>
        <w:t xml:space="preserve"> </w:t>
      </w:r>
      <w:r>
        <w:t xml:space="preserve">Upon final regulatory approval and project closeout – KRW 27,142,500</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After this period, all rates and terms are subject to revision based on prevailing market conditions in</w:t>
      </w:r>
      <w:r>
        <w:t xml:space="preserve"> </w:t>
      </w:r>
      <w:r>
        <w:t xml:space="preserve">South Korea Seoul</w:t>
      </w:r>
      <w:r>
        <w:t xml:space="preserve">.</w:t>
      </w:r>
    </w:p>
    <w:p>
      <w:pPr>
        <w:pStyle w:val="BodyText"/>
      </w:pPr>
      <w:r>
        <w:rPr>
          <w:bCs/>
          <w:b/>
        </w:rPr>
        <w:t xml:space="preserve">5.2</w:t>
      </w:r>
      <w:r>
        <w:t xml:space="preserve"> </w:t>
      </w:r>
      <w:r>
        <w:t xml:space="preserve">The</w:t>
      </w:r>
      <w:r>
        <w:t xml:space="preserve"> </w:t>
      </w:r>
      <w:r>
        <w:t xml:space="preserve">Curriculum Developer</w:t>
      </w:r>
      <w:r>
        <w:t xml:space="preserve"> </w:t>
      </w:r>
      <w:r>
        <w:t xml:space="preserve">shall maintain professional liability insurance in accordance with South Korean labor and professional standards throughout the engagement period.</w:t>
      </w:r>
    </w:p>
    <w:p>
      <w:pPr>
        <w:pStyle w:val="BodyText"/>
      </w:pPr>
      <w:r>
        <w:rPr>
          <w:bCs/>
          <w:b/>
        </w:rPr>
        <w:t xml:space="preserve">5.3</w:t>
      </w:r>
      <w:r>
        <w:t xml:space="preserve"> </w:t>
      </w:r>
      <w:r>
        <w:t xml:space="preserve">All intellectual property rights to the curriculum materials, assessment instruments, and digital modules developed under this</w:t>
      </w:r>
      <w:r>
        <w:t xml:space="preserve"> </w:t>
      </w:r>
      <w:r>
        <w:t xml:space="preserve">Quotation Estimate</w:t>
      </w:r>
      <w:r>
        <w:t xml:space="preserve"> </w:t>
      </w:r>
      <w:r>
        <w:t xml:space="preserve">shall transfer to the client upon full payment, subject to the</w:t>
      </w:r>
      <w:r>
        <w:t xml:space="preserve"> </w:t>
      </w:r>
      <w:r>
        <w:t xml:space="preserve">Curriculum Developer</w:t>
      </w:r>
      <w:r>
        <w:t xml:space="preserve">'s right to reference the work in professional portfolios.</w:t>
      </w:r>
    </w:p>
    <w:p>
      <w:pPr>
        <w:pStyle w:val="BodyText"/>
      </w:pPr>
      <w:r>
        <w:rPr>
          <w:bCs/>
          <w:b/>
        </w:rPr>
        <w:t xml:space="preserve">5.4</w:t>
      </w:r>
      <w:r>
        <w:t xml:space="preserve"> </w:t>
      </w:r>
      <w:r>
        <w:t xml:space="preserve">Any changes to the scope of work must be documented in a written change order signed by both parties. Adjustments to the total cost in this</w:t>
      </w:r>
      <w:r>
        <w:t xml:space="preserve"> </w:t>
      </w:r>
      <w:r>
        <w:t xml:space="preserve">Quotation Estimate</w:t>
      </w:r>
      <w:r>
        <w:t xml:space="preserve"> </w:t>
      </w:r>
      <w:r>
        <w:t xml:space="preserve">will be calculated pro-rata based on the revised scope.</w:t>
      </w:r>
    </w:p>
    <w:p>
      <w:pPr>
        <w:pStyle w:val="BodyText"/>
      </w:pPr>
      <w:r>
        <w:rPr>
          <w:bCs/>
          <w:b/>
        </w:rPr>
        <w:t xml:space="preserve">5.5</w:t>
      </w:r>
      <w:r>
        <w:t xml:space="preserve"> </w:t>
      </w:r>
      <w:r>
        <w:t xml:space="preserve">The</w:t>
      </w:r>
      <w:r>
        <w:t xml:space="preserve"> </w:t>
      </w:r>
      <w:r>
        <w:t xml:space="preserve">Curriculum Developer</w:t>
      </w:r>
      <w:r>
        <w:t xml:space="preserve"> </w:t>
      </w:r>
      <w:r>
        <w:t xml:space="preserve">shall comply with all data protection regulations under the Personal Information Protection Act of the Republic of Korea, particularly when handling student data during the pilot phase in Seoul schools.</w:t>
      </w:r>
    </w:p>
    <w:p>
      <w:pPr>
        <w:pStyle w:val="BodyText"/>
      </w:pPr>
      <w:r>
        <w:rPr>
          <w:bCs/>
          <w:b/>
        </w:rPr>
        <w:t xml:space="preserve">5.6</w:t>
      </w:r>
      <w:r>
        <w:t xml:space="preserve"> </w:t>
      </w:r>
      <w:r>
        <w:t xml:space="preserve">Disputes arising from this</w:t>
      </w:r>
      <w:r>
        <w:t xml:space="preserve"> </w:t>
      </w:r>
      <w:r>
        <w:t xml:space="preserve">Quotation Estimate</w:t>
      </w:r>
      <w:r>
        <w:t xml:space="preserve"> </w:t>
      </w:r>
      <w:r>
        <w:t xml:space="preserve">shall be resolved through mediation in Seoul, South Korea, in accordance with the laws of the Republic of Korea.</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Seoul school facilities, existing curriculum documents, and stakeholder availability. Costs for international travel (if the</w:t>
      </w:r>
      <w:r>
        <w:t xml:space="preserve"> </w:t>
      </w:r>
      <w:r>
        <w:t xml:space="preserve">Curriculum Developer</w:t>
      </w:r>
      <w:r>
        <w:t xml:space="preserve"> </w:t>
      </w:r>
      <w:r>
        <w:t xml:space="preserve">is based outside South Korea), third-party licensing fees for proprietary educational software, and any government filing fees beyond the standard NIER submission are excluded from this estimate.</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formal commercial document issued for the specific engagement of a</w:t>
      </w:r>
      <w:r>
        <w:t xml:space="preserve"> </w:t>
      </w:r>
      <w:r>
        <w:t xml:space="preserve">Curriculum Developer</w:t>
      </w:r>
      <w:r>
        <w:t xml:space="preserve"> </w:t>
      </w:r>
      <w:r>
        <w:t xml:space="preserve">in</w:t>
      </w:r>
      <w:r>
        <w:t xml:space="preserve"> </w:t>
      </w:r>
      <w:r>
        <w:t xml:space="preserve">South Korea Seoul</w:t>
      </w:r>
      <w:r>
        <w:t xml:space="preserve">. It does not constitute a binding contract until countersigned by both parties. All figures are denominated in South Korean Won (KRW) and are subject to the 10% Value Added Tax (VAT) as mandated by the National Tax Service of the Republic of Korea.</w:t>
      </w:r>
    </w:p>
    <w:p>
      <w:pPr>
        <w:pStyle w:val="BodyText"/>
      </w:pPr>
      <w:r>
        <w:rPr>
          <w:bCs/>
          <w:b/>
        </w:rPr>
        <w:t xml:space="preserve">Prepared By (Provider)</w:t>
      </w:r>
    </w:p>
    <w:p>
      <w:pPr>
        <w:pStyle w:val="BodyText"/>
      </w:pPr>
      <w:r>
        <w:t xml:space="preserve">Seoul Educational Solutions Co., Ltd.</w:t>
      </w:r>
    </w:p>
    <w:p>
      <w:pPr>
        <w:pStyle w:val="BodyText"/>
      </w:pPr>
      <w:r>
        <w:t xml:space="preserve">Name: _______________________</w:t>
      </w:r>
      <w:r>
        <w:br/>
      </w:r>
      <w:r>
        <w:t xml:space="preserve">Title: Director of Curriculum Services</w:t>
      </w:r>
      <w:r>
        <w:br/>
      </w:r>
      <w:r>
        <w:t xml:space="preserve">Date: _______________________</w:t>
      </w:r>
    </w:p>
    <w:p>
      <w:pPr>
        <w:pStyle w:val="BodyText"/>
      </w:pPr>
      <w:r>
        <w:rPr>
          <w:bCs/>
          <w:b/>
        </w:rPr>
        <w:t xml:space="preserve">Accepted By (Client)</w:t>
      </w:r>
    </w:p>
    <w:p>
      <w:pPr>
        <w:pStyle w:val="BodyText"/>
      </w:pPr>
      <w:r>
        <w:t xml:space="preserve">[Client Institution Name]</w:t>
      </w:r>
    </w:p>
    <w:p>
      <w:pPr>
        <w:pStyle w:val="BodyText"/>
      </w:pPr>
      <w:r>
        <w:t xml:space="preserve">Name: _______________________</w:t>
      </w:r>
      <w:r>
        <w:br/>
      </w:r>
      <w:r>
        <w:t xml:space="preserve">Title: _______________________</w:t>
      </w:r>
      <w:r>
        <w:br/>
      </w:r>
      <w:r>
        <w:t xml:space="preserve">Date: 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South Korea Seoul</dc:title>
  <dc:creator/>
  <dc:language>en</dc:language>
  <cp:keywords/>
  <dcterms:created xsi:type="dcterms:W3CDTF">2026-10-10T04:01:06Z</dcterms:created>
  <dcterms:modified xsi:type="dcterms:W3CDTF">2026-10-10T04:01:06Z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