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Academic Solutions &amp; Educational Design Ltd.</w:t>
      </w:r>
    </w:p>
    <w:p>
      <w:pPr>
        <w:pStyle w:val="BodyText"/>
      </w:pPr>
      <w:r>
        <w:t xml:space="preserve">P.O. Box 4521, Plot 12, Kampala Road,</w:t>
      </w:r>
      <w:r>
        <w:t xml:space="preserve"> </w:t>
      </w:r>
      <w:r>
        <w:t xml:space="preserve">Uganda Kampala</w:t>
      </w:r>
    </w:p>
    <w:p>
      <w:pPr>
        <w:pStyle w:val="BodyText"/>
      </w:pPr>
      <w:r>
        <w:t xml:space="preserve">Tel: +256 700 123 456 | Email: info@academicsolutions.ug</w:t>
      </w:r>
    </w:p>
    <w:p>
      <w:pPr>
        <w:pStyle w:val="BodyText"/>
      </w:pPr>
      <w:r>
        <w:t xml:space="preserve">Uganda Revenue Authority TIN: 100-456-789</w:t>
      </w:r>
    </w:p>
    <w:bookmarkEnd w:id="20"/>
    <w:p>
      <w:pPr>
        <w:pStyle w:val="BodyText"/>
      </w:pPr>
      <w:r>
        <w:rPr>
          <w:bCs/>
          <w:b/>
        </w:rPr>
        <w:t xml:space="preserve">Quotation No.:</w:t>
      </w:r>
      <w:r>
        <w:t xml:space="preserve"> </w:t>
      </w:r>
      <w:r>
        <w:t xml:space="preserve">QTE-2025-UG-0847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Ministry of Education and Sports</w:t>
      </w:r>
      <w:r>
        <w:br/>
      </w:r>
      <w:r>
        <w:t xml:space="preserve">Plot 1, Kampala Road,</w:t>
      </w:r>
      <w:r>
        <w:t xml:space="preserve"> </w:t>
      </w:r>
      <w:r>
        <w:t xml:space="preserve">Uganda Kampala</w:t>
      </w:r>
      <w:r>
        <w:br/>
      </w:r>
      <w:r>
        <w:t xml:space="preserve">Attn: Director of Curriculum Development</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by Academic Solutions &amp; Educational Design Ltd. to provide professional</w:t>
      </w:r>
      <w:r>
        <w:t xml:space="preserve"> </w:t>
      </w:r>
      <w:r>
        <w:t xml:space="preserve">Curriculum Developer</w:t>
      </w:r>
      <w:r>
        <w:t xml:space="preserve"> </w:t>
      </w:r>
      <w:r>
        <w:t xml:space="preserve">services for the design, review, and implementation support of the national secondary school curriculum framework in</w:t>
      </w:r>
      <w:r>
        <w:t xml:space="preserve"> </w:t>
      </w:r>
      <w:r>
        <w:t xml:space="preserve">Uganda Kampala</w:t>
      </w:r>
      <w:r>
        <w:t xml:space="preserve">. Our team of certified</w:t>
      </w:r>
      <w:r>
        <w:t xml:space="preserve"> </w:t>
      </w:r>
      <w:r>
        <w:t xml:space="preserve">Curriculum Developer</w:t>
      </w:r>
      <w:r>
        <w:t xml:space="preserve"> </w:t>
      </w:r>
      <w:r>
        <w:t xml:space="preserve">specialists brings over fifteen years of combined experience in educational design, pedagogical research, and standards-based curriculum architecture tailored to the Ugandan education system.</w:t>
      </w:r>
    </w:p>
    <w:p>
      <w:pPr>
        <w:pStyle w:val="BodyText"/>
      </w:pPr>
      <w:r>
        <w:t xml:space="preserve">The scope of this engagement encompasses the comprehensive development of learning outcomes, assessment frameworks, teacher training modules, and digital resource integration plans aligned with the National Curriculum Development Centre (NCDC) guidelines and the Education Act of 2008 as amended. All deliverables will be produced in accordance with the quality standards expected by the Ministry of Education and Sports in</w:t>
      </w:r>
      <w:r>
        <w:t xml:space="preserve"> </w:t>
      </w:r>
      <w:r>
        <w:t xml:space="preserve">Uganda Kampala</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Needs Assessment and Stakeholder Consultation –</w:t>
            </w:r>
            <w:r>
              <w:t xml:space="preserve"> </w:t>
            </w:r>
            <w:r>
              <w:t xml:space="preserve">Curriculum Developer</w:t>
            </w:r>
            <w:r>
              <w:t xml:space="preserve"> </w:t>
            </w:r>
            <w:r>
              <w:t xml:space="preserve">team of 4 specialists conducting field research across 6 districts in and around</w:t>
            </w:r>
            <w:r>
              <w:t xml:space="preserve"> </w:t>
            </w:r>
            <w:r>
              <w:t xml:space="preserve">Uganda Kampala</w:t>
            </w:r>
          </w:p>
        </w:tc>
        <w:tc>
          <w:tcPr/>
          <w:p>
            <w:pPr>
              <w:pStyle w:val="Compact"/>
              <w:jc w:val="left"/>
            </w:pPr>
            <w:r>
              <w:t xml:space="preserve">4 weeks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Curriculum Framework Design – Senior</w:t>
            </w:r>
            <w:r>
              <w:t xml:space="preserve"> </w:t>
            </w:r>
            <w:r>
              <w:t xml:space="preserve">Curriculum Developer</w:t>
            </w:r>
            <w:r>
              <w:t xml:space="preserve"> </w:t>
            </w:r>
            <w:r>
              <w:t xml:space="preserve">leading the development of learning outcomes, content standards, and progression maps for Senior 1 through Senior 6</w:t>
            </w:r>
          </w:p>
        </w:tc>
        <w:tc>
          <w:tcPr/>
          <w:p>
            <w:pPr>
              <w:pStyle w:val="Compact"/>
              <w:jc w:val="left"/>
            </w:pPr>
            <w:r>
              <w:t xml:space="preserve">10 weeks</w:t>
            </w:r>
          </w:p>
        </w:tc>
        <w:tc>
          <w:tcPr/>
          <w:p>
            <w:pPr>
              <w:pStyle w:val="Compact"/>
              <w:jc w:val="left"/>
            </w:pPr>
            <w:r>
              <w:t xml:space="preserve">12,000,000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Assessment and Evaluation Blueprint – Design of formative and summative assessment tools, rubrics, and national examination alignment strategies</w:t>
            </w:r>
          </w:p>
        </w:tc>
        <w:tc>
          <w:tcPr/>
          <w:p>
            <w:pPr>
              <w:pStyle w:val="Compact"/>
              <w:jc w:val="left"/>
            </w:pPr>
            <w:r>
              <w:t xml:space="preserve">6 weeks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4</w:t>
            </w:r>
          </w:p>
        </w:tc>
        <w:tc>
          <w:tcPr/>
          <w:p>
            <w:pPr>
              <w:pStyle w:val="Compact"/>
              <w:jc w:val="left"/>
            </w:pPr>
            <w:r>
              <w:t xml:space="preserve">Teacher Training Module Development – Creation of 12 professional development modules for in-service teachers in</w:t>
            </w:r>
            <w:r>
              <w:t xml:space="preserve"> </w:t>
            </w:r>
            <w:r>
              <w:t xml:space="preserve">Uganda Kampala</w:t>
            </w:r>
            <w:r>
              <w:t xml:space="preserve"> </w:t>
            </w:r>
            <w:r>
              <w:t xml:space="preserve">and surrounding regions</w:t>
            </w:r>
          </w:p>
        </w:tc>
        <w:tc>
          <w:tcPr/>
          <w:p>
            <w:pPr>
              <w:pStyle w:val="Compact"/>
              <w:jc w:val="left"/>
            </w:pPr>
            <w:r>
              <w:t xml:space="preserve">8 weeks</w:t>
            </w:r>
          </w:p>
        </w:tc>
        <w:tc>
          <w:tcPr/>
          <w:p>
            <w:pPr>
              <w:pStyle w:val="Compact"/>
              <w:jc w:val="left"/>
            </w:pPr>
            <w:r>
              <w:t xml:space="preserve">7,800,000</w:t>
            </w:r>
          </w:p>
        </w:tc>
        <w:tc>
          <w:tcPr/>
          <w:p>
            <w:pPr>
              <w:pStyle w:val="Compact"/>
              <w:jc w:val="left"/>
            </w:pPr>
            <w:r>
              <w:t xml:space="preserve">62,400,000</w:t>
            </w:r>
          </w:p>
        </w:tc>
      </w:tr>
      <w:tr>
        <w:tc>
          <w:tcPr/>
          <w:p>
            <w:pPr>
              <w:pStyle w:val="Compact"/>
              <w:jc w:val="left"/>
            </w:pPr>
            <w:r>
              <w:t xml:space="preserve">5</w:t>
            </w:r>
          </w:p>
        </w:tc>
        <w:tc>
          <w:tcPr/>
          <w:p>
            <w:pPr>
              <w:pStyle w:val="Compact"/>
              <w:jc w:val="left"/>
            </w:pPr>
            <w:r>
              <w:t xml:space="preserve">Digital Resource Integration Plan – Development of e-learning content guidelines, ICT integration strategies, and low-bandwidth resource packages</w:t>
            </w:r>
          </w:p>
        </w:tc>
        <w:tc>
          <w:tcPr/>
          <w:p>
            <w:pPr>
              <w:pStyle w:val="Compact"/>
              <w:jc w:val="left"/>
            </w:pPr>
            <w:r>
              <w:t xml:space="preserve">5 weeks</w:t>
            </w:r>
          </w:p>
        </w:tc>
        <w:tc>
          <w:tcPr/>
          <w:p>
            <w:pPr>
              <w:pStyle w:val="Compact"/>
              <w:jc w:val="left"/>
            </w:pPr>
            <w:r>
              <w:t xml:space="preserve">6,200,000</w:t>
            </w:r>
          </w:p>
        </w:tc>
        <w:tc>
          <w:tcPr/>
          <w:p>
            <w:pPr>
              <w:pStyle w:val="Compact"/>
              <w:jc w:val="left"/>
            </w:pPr>
            <w:r>
              <w:t xml:space="preserve">31,000,000</w:t>
            </w:r>
          </w:p>
        </w:tc>
      </w:tr>
      <w:tr>
        <w:tc>
          <w:tcPr/>
          <w:p>
            <w:pPr>
              <w:pStyle w:val="Compact"/>
              <w:jc w:val="left"/>
            </w:pPr>
            <w:r>
              <w:t xml:space="preserve">6</w:t>
            </w:r>
          </w:p>
        </w:tc>
        <w:tc>
          <w:tcPr/>
          <w:p>
            <w:pPr>
              <w:pStyle w:val="Compact"/>
              <w:jc w:val="left"/>
            </w:pPr>
            <w:r>
              <w:t xml:space="preserve">Pilot Implementation and Feedback – Supervised pilot of the new curriculum in 8 selected schools in</w:t>
            </w:r>
            <w:r>
              <w:t xml:space="preserve"> </w:t>
            </w:r>
            <w:r>
              <w:t xml:space="preserve">Uganda Kampala</w:t>
            </w:r>
            <w:r>
              <w:t xml:space="preserve">, including data collection and iterative refinement</w:t>
            </w:r>
          </w:p>
        </w:tc>
        <w:tc>
          <w:tcPr/>
          <w:p>
            <w:pPr>
              <w:pStyle w:val="Compact"/>
              <w:jc w:val="left"/>
            </w:pPr>
            <w:r>
              <w:t xml:space="preserve">6 weeks</w:t>
            </w:r>
          </w:p>
        </w:tc>
        <w:tc>
          <w:tcPr/>
          <w:p>
            <w:pPr>
              <w:pStyle w:val="Compact"/>
              <w:jc w:val="left"/>
            </w:pPr>
            <w:r>
              <w:t xml:space="preserve">10,000,000</w:t>
            </w:r>
          </w:p>
        </w:tc>
        <w:tc>
          <w:tcPr/>
          <w:p>
            <w:pPr>
              <w:pStyle w:val="Compact"/>
              <w:jc w:val="left"/>
            </w:pPr>
            <w:r>
              <w:t xml:space="preserve">60,000,000</w:t>
            </w:r>
          </w:p>
        </w:tc>
      </w:tr>
      <w:tr>
        <w:tc>
          <w:tcPr/>
          <w:p>
            <w:pPr>
              <w:pStyle w:val="Compact"/>
              <w:jc w:val="left"/>
            </w:pPr>
            <w:r>
              <w:t xml:space="preserve">7</w:t>
            </w:r>
          </w:p>
        </w:tc>
        <w:tc>
          <w:tcPr/>
          <w:p>
            <w:pPr>
              <w:pStyle w:val="Compact"/>
              <w:jc w:val="left"/>
            </w:pPr>
            <w:r>
              <w:t xml:space="preserve">Final Reporting, Documentation, and Handover – Comprehensive project report, policy brief, and formal handover to NCDC in</w:t>
            </w:r>
            <w:r>
              <w:t xml:space="preserve"> </w:t>
            </w:r>
            <w:r>
              <w:t xml:space="preserve">Uganda Kampala</w:t>
            </w:r>
          </w:p>
        </w:tc>
        <w:tc>
          <w:tcPr/>
          <w:p>
            <w:pPr>
              <w:pStyle w:val="Compact"/>
              <w:jc w:val="left"/>
            </w:pPr>
            <w:r>
              <w:t xml:space="preserve">3 weeks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8</w:t>
            </w:r>
          </w:p>
        </w:tc>
        <w:tc>
          <w:tcPr/>
          <w:p>
            <w:pPr>
              <w:pStyle w:val="Compact"/>
              <w:jc w:val="left"/>
            </w:pPr>
            <w:r>
              <w:t xml:space="preserve">Project Management and Coordination – Dedicated project manager overseeing all</w:t>
            </w:r>
            <w:r>
              <w:t xml:space="preserve"> </w:t>
            </w:r>
            <w:r>
              <w:t xml:space="preserve">Curriculum Developer</w:t>
            </w:r>
            <w:r>
              <w:t xml:space="preserve"> </w:t>
            </w:r>
            <w:r>
              <w:t xml:space="preserve">activities, stakeholder meetings, and reporting</w:t>
            </w:r>
          </w:p>
        </w:tc>
        <w:tc>
          <w:tcPr/>
          <w:p>
            <w:pPr>
              <w:pStyle w:val="Compact"/>
              <w:jc w:val="left"/>
            </w:pPr>
            <w:r>
              <w:t xml:space="preserve">48 weeks</w:t>
            </w:r>
          </w:p>
        </w:tc>
        <w:tc>
          <w:tcPr/>
          <w:p>
            <w:pPr>
              <w:pStyle w:val="Compact"/>
              <w:jc w:val="left"/>
            </w:pPr>
            <w:r>
              <w:t xml:space="preserve">4,500,000</w:t>
            </w:r>
          </w:p>
        </w:tc>
        <w:tc>
          <w:tcPr/>
          <w:p>
            <w:pPr>
              <w:pStyle w:val="Compact"/>
              <w:jc w:val="left"/>
            </w:pPr>
            <w:r>
              <w:t xml:space="preserve">216,000,000</w:t>
            </w:r>
          </w:p>
        </w:tc>
      </w:tr>
      <w:tr>
        <w:tc>
          <w:tcPr>
            <w:gridSpan w:val="4"/>
          </w:tcPr>
          <w:p>
            <w:pPr>
              <w:pStyle w:val="Compact"/>
              <w:jc w:val="right"/>
            </w:pPr>
            <w:r>
              <w:t xml:space="preserve">SUBTOTAL (UGX)</w:t>
            </w:r>
          </w:p>
        </w:tc>
        <w:tc>
          <w:tcPr/>
          <w:p>
            <w:pPr>
              <w:pStyle w:val="Compact"/>
              <w:jc w:val="left"/>
            </w:pPr>
            <w:r>
              <w:t xml:space="preserve">616,900,000</w:t>
            </w:r>
          </w:p>
        </w:tc>
      </w:tr>
      <w:tr>
        <w:tc>
          <w:tcPr>
            <w:gridSpan w:val="4"/>
          </w:tcPr>
          <w:p>
            <w:pPr>
              <w:pStyle w:val="Compact"/>
              <w:jc w:val="right"/>
            </w:pPr>
            <w:r>
              <w:t xml:space="preserve">VAT @ 18% (UGX)</w:t>
            </w:r>
          </w:p>
        </w:tc>
        <w:tc>
          <w:tcPr/>
          <w:p>
            <w:pPr>
              <w:pStyle w:val="Compact"/>
              <w:jc w:val="left"/>
            </w:pPr>
            <w:r>
              <w:t xml:space="preserve">111,042,000</w:t>
            </w:r>
          </w:p>
        </w:tc>
      </w:tr>
      <w:tr>
        <w:tc>
          <w:tcPr>
            <w:gridSpan w:val="4"/>
          </w:tcPr>
          <w:p>
            <w:pPr>
              <w:pStyle w:val="Compact"/>
              <w:jc w:val="right"/>
            </w:pPr>
            <w:r>
              <w:t xml:space="preserve">GRAND TOTAL (UGX)</w:t>
            </w:r>
          </w:p>
        </w:tc>
        <w:tc>
          <w:tcPr/>
          <w:p>
            <w:pPr>
              <w:pStyle w:val="Compact"/>
              <w:jc w:val="left"/>
            </w:pPr>
            <w:r>
              <w:t xml:space="preserve">727,942,000</w:t>
            </w:r>
          </w:p>
        </w:tc>
      </w:tr>
    </w:tbl>
    <w:bookmarkEnd w:id="22"/>
    <w:bookmarkStart w:id="23"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transparency and accountability throughout the engagement:</w:t>
      </w:r>
    </w:p>
    <w:p>
      <w:pPr>
        <w:pStyle w:val="BodyText"/>
      </w:pPr>
      <w:r>
        <w:rPr>
          <w:bCs/>
          <w:b/>
        </w:rPr>
        <w:t xml:space="preserve">Milestone 1 (20%):</w:t>
      </w:r>
      <w:r>
        <w:t xml:space="preserve"> </w:t>
      </w:r>
      <w:r>
        <w:t xml:space="preserve">UGX 145,588,400 – Due upon contract signing and project commencement in</w:t>
      </w:r>
      <w:r>
        <w:t xml:space="preserve"> </w:t>
      </w:r>
      <w:r>
        <w:t xml:space="preserve">Uganda Kampala</w:t>
      </w:r>
      <w:r>
        <w:t xml:space="preserve">.</w:t>
      </w:r>
    </w:p>
    <w:p>
      <w:pPr>
        <w:pStyle w:val="BodyText"/>
      </w:pPr>
      <w:r>
        <w:rPr>
          <w:bCs/>
          <w:b/>
        </w:rPr>
        <w:t xml:space="preserve">Milestone 2 (30%):</w:t>
      </w:r>
      <w:r>
        <w:t xml:space="preserve"> </w:t>
      </w:r>
      <w:r>
        <w:t xml:space="preserve">UGX 218,382,600 – Due upon completion of the Curriculum Framework Design and Assessment Blueprint (Item 2 and 3).</w:t>
      </w:r>
    </w:p>
    <w:p>
      <w:pPr>
        <w:pStyle w:val="BodyText"/>
      </w:pPr>
      <w:r>
        <w:rPr>
          <w:bCs/>
          <w:b/>
        </w:rPr>
        <w:t xml:space="preserve">Milestone 3 (30%):</w:t>
      </w:r>
      <w:r>
        <w:t xml:space="preserve"> </w:t>
      </w:r>
      <w:r>
        <w:t xml:space="preserve">UGX 218,382,600 – Due upon completion of Teacher Training Modules, Digital Resource Plan, and Pilot Implementation (Items 4, 5, and 6).</w:t>
      </w:r>
    </w:p>
    <w:p>
      <w:pPr>
        <w:pStyle w:val="BodyText"/>
      </w:pPr>
      <w:r>
        <w:rPr>
          <w:bCs/>
          <w:b/>
        </w:rPr>
        <w:t xml:space="preserve">Milestone 4 (20%):</w:t>
      </w:r>
      <w:r>
        <w:t xml:space="preserve"> </w:t>
      </w:r>
      <w:r>
        <w:t xml:space="preserve">UGX 145,588,400 – Due upon final handover, acceptance of all deliverables, and submission of the comprehensive project report.</w:t>
      </w:r>
    </w:p>
    <w:p>
      <w:pPr>
        <w:pStyle w:val="BodyText"/>
      </w:pPr>
      <w:r>
        <w:t xml:space="preserve">All payments shall be made via bank transfer to the account of Academic Solutions &amp; Educational Design Ltd., Bank of Uganda, Kampala Branch. Invoices will be issued 14 days prior to each milestone due date.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conditions in</w:t>
      </w:r>
      <w:r>
        <w:t xml:space="preserve"> </w:t>
      </w:r>
      <w:r>
        <w:t xml:space="preserve">Uganda Kampala</w:t>
      </w:r>
      <w:r>
        <w:t xml:space="preserve">.</w:t>
      </w:r>
    </w:p>
    <w:p>
      <w:pPr>
        <w:pStyle w:val="BodyText"/>
      </w:pPr>
      <w:r>
        <w:rPr>
          <w:bCs/>
          <w:b/>
        </w:rPr>
        <w:t xml:space="preserve">4.2 Intellectual Property:</w:t>
      </w:r>
      <w:r>
        <w:t xml:space="preserve"> </w:t>
      </w:r>
      <w:r>
        <w:t xml:space="preserve">All curriculum materials, frameworks, and documentation produced by our</w:t>
      </w:r>
      <w:r>
        <w:t xml:space="preserve"> </w:t>
      </w:r>
      <w:r>
        <w:t xml:space="preserve">Curriculum Developer</w:t>
      </w:r>
      <w:r>
        <w:t xml:space="preserve"> </w:t>
      </w:r>
      <w:r>
        <w:t xml:space="preserve">team shall become the sole property of the Ministry of Education and Sports upon full payment. Our firm retains the right to reference the project in professional portfolios.</w:t>
      </w:r>
    </w:p>
    <w:p>
      <w:pPr>
        <w:pStyle w:val="BodyText"/>
      </w:pPr>
      <w:r>
        <w:rPr>
          <w:bCs/>
          <w:b/>
        </w:rPr>
        <w:t xml:space="preserve">4.3 Revisions:</w:t>
      </w:r>
      <w:r>
        <w:t xml:space="preserve"> </w:t>
      </w:r>
      <w:r>
        <w:t xml:space="preserve">Two (2) rounds of revisions are included at no additional cost. Further revisions beyond the agreed scope will be billed at UGX 450,000 per working day per</w:t>
      </w:r>
      <w:r>
        <w:t xml:space="preserve"> </w:t>
      </w:r>
      <w:r>
        <w:t xml:space="preserve">Curriculum Developer</w:t>
      </w:r>
      <w:r>
        <w:t xml:space="preserve"> </w:t>
      </w:r>
      <w:r>
        <w:t xml:space="preserve">specialist.</w:t>
      </w:r>
    </w:p>
    <w:p>
      <w:pPr>
        <w:pStyle w:val="BodyText"/>
      </w:pPr>
      <w:r>
        <w:rPr>
          <w:bCs/>
          <w:b/>
        </w:rPr>
        <w:t xml:space="preserve">4.4 Force Majeure:</w:t>
      </w:r>
      <w:r>
        <w:t xml:space="preserve"> </w:t>
      </w:r>
      <w:r>
        <w:t xml:space="preserve">Neither party shall be liable for delays caused by events beyond reasonable control, including but not limited to government policy changes, natural disasters, or public health emergencies affecting operations in</w:t>
      </w:r>
      <w:r>
        <w:t xml:space="preserve"> </w:t>
      </w:r>
      <w:r>
        <w:t xml:space="preserve">Uganda Kampala</w:t>
      </w:r>
      <w:r>
        <w:t xml:space="preserve">.</w:t>
      </w:r>
    </w:p>
    <w:p>
      <w:pPr>
        <w:pStyle w:val="BodyText"/>
      </w:pPr>
      <w:r>
        <w:rPr>
          <w:bCs/>
          <w:b/>
        </w:rPr>
        <w:t xml:space="preserve">4.5 Confidentiality:</w:t>
      </w:r>
      <w:r>
        <w:t xml:space="preserve"> </w:t>
      </w:r>
      <w:r>
        <w:t xml:space="preserve">All proprietary data, student information, and internal Ministry documents shared during this engagement shall be treated as strictly confidential and shall not be disclosed to third parties without written consent.</w:t>
      </w:r>
    </w:p>
    <w:p>
      <w:pPr>
        <w:pStyle w:val="BodyText"/>
      </w:pPr>
      <w:r>
        <w:rPr>
          <w:bCs/>
          <w:b/>
        </w:rPr>
        <w:t xml:space="preserve">4.6 Governing Law:</w:t>
      </w:r>
      <w:r>
        <w:t xml:space="preserve"> </w:t>
      </w:r>
      <w:r>
        <w:t xml:space="preserve">This agreement shall be governed by and interpreted in accordance with the laws of the Republic of Uganda. Any disputes shall be resolved through arbitration in</w:t>
      </w:r>
      <w:r>
        <w:t xml:space="preserve"> </w:t>
      </w:r>
      <w:r>
        <w:t xml:space="preserve">Uganda Kampala</w:t>
      </w:r>
      <w:r>
        <w:t xml:space="preserve"> </w:t>
      </w:r>
      <w:r>
        <w:t xml:space="preserve">as per the Arbitration Act, 2000.</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full cooperation from the Ministry of Education and Sports, including timely access to existing curriculum documents, school facilities for pilot implementation, and availability of key stakeholders for consultation sessions in</w:t>
      </w:r>
      <w:r>
        <w:t xml:space="preserve"> </w:t>
      </w:r>
      <w:r>
        <w:t xml:space="preserve">Uganda Kampala</w:t>
      </w:r>
      <w:r>
        <w:t xml:space="preserve">. Delays attributable to the client may result in a proportional extension of the project timeline and associated costs.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our</w:t>
      </w:r>
      <w:r>
        <w:t xml:space="preserve"> </w:t>
      </w:r>
      <w:r>
        <w:t xml:space="preserve">Curriculum Developer</w:t>
      </w:r>
      <w:r>
        <w:t xml:space="preserve"> </w:t>
      </w:r>
      <w:r>
        <w:t xml:space="preserve">services in</w:t>
      </w:r>
      <w:r>
        <w:t xml:space="preserve"> </w:t>
      </w:r>
      <w:r>
        <w:t xml:space="preserve">Uganda Kampala</w:t>
      </w:r>
      <w:r>
        <w:t xml:space="preserve">.</w:t>
      </w:r>
    </w:p>
    <w:p>
      <w:pPr>
        <w:pStyle w:val="BodyText"/>
      </w:pPr>
      <w:r>
        <w:rPr>
          <w:bCs/>
          <w:b/>
        </w:rPr>
        <w:t xml:space="preserve">For and on behalf of:</w:t>
      </w:r>
      <w:r>
        <w:br/>
      </w:r>
      <w:r>
        <w:t xml:space="preserve">Academic Solutions &amp; Educational Design Ltd.</w:t>
      </w:r>
    </w:p>
    <w:p>
      <w:pPr>
        <w:pStyle w:val="BodyText"/>
      </w:pPr>
      <w:r>
        <w:t xml:space="preserve">Name: Dr. Grace Nakato</w:t>
      </w:r>
      <w:r>
        <w:br/>
      </w:r>
      <w:r>
        <w:t xml:space="preserve">Title: Lead Curriculum Developer &amp; Managing Director</w:t>
      </w:r>
      <w:r>
        <w:br/>
      </w:r>
      <w:r>
        <w:t xml:space="preserve">Signature &amp; Date: _________________________</w:t>
      </w:r>
    </w:p>
    <w:p>
      <w:pPr>
        <w:pStyle w:val="BodyText"/>
      </w:pPr>
      <w:r>
        <w:rPr>
          <w:bCs/>
          <w:b/>
        </w:rPr>
        <w:t xml:space="preserve">For and on behalf of:</w:t>
      </w:r>
      <w:r>
        <w:br/>
      </w:r>
      <w:r>
        <w:t xml:space="preserve">Ministry of Education and Sports</w:t>
      </w:r>
    </w:p>
    <w:p>
      <w:pPr>
        <w:pStyle w:val="BodyText"/>
      </w:pPr>
      <w:r>
        <w:t xml:space="preserve">Name: _________________________</w:t>
      </w:r>
      <w:r>
        <w:br/>
      </w:r>
      <w:r>
        <w:t xml:space="preserve">Title: Director, Curriculum Development</w:t>
      </w:r>
      <w:r>
        <w:br/>
      </w:r>
      <w:r>
        <w:t xml:space="preserve">Signature &amp; Date: _________________________</w:t>
      </w:r>
    </w:p>
    <w:p>
      <w:pPr>
        <w:pStyle w:val="BodyText"/>
      </w:pPr>
      <w:r>
        <w:t xml:space="preserve">Academic Solutions &amp; Educational Design Ltd. | P.O. Box 4521, Kampala Road,</w:t>
      </w:r>
      <w:r>
        <w:t xml:space="preserve"> </w:t>
      </w:r>
      <w:r>
        <w:t xml:space="preserve">Uganda Kampala</w:t>
      </w:r>
    </w:p>
    <w:p>
      <w:pPr>
        <w:pStyle w:val="BodyText"/>
      </w:pPr>
      <w:r>
        <w:t xml:space="preserve">This</w:t>
      </w:r>
      <w:r>
        <w:t xml:space="preserve"> </w:t>
      </w:r>
      <w:r>
        <w:t xml:space="preserve">Quotation Estimate</w:t>
      </w:r>
      <w:r>
        <w:t xml:space="preserve"> </w:t>
      </w:r>
      <w:r>
        <w:t xml:space="preserve">(Ref: QTE-2025-UG-0847) is the property of Academic Solutions &amp; Educational Design Ltd. and is intended solely for the named recipient.</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Uganda Kampala</dc:title>
  <dc:creator/>
  <dc:language>en</dc:language>
  <cp:keywords/>
  <dcterms:created xsi:type="dcterms:W3CDTF">2026-10-10T01:03:21Z</dcterms:created>
  <dcterms:modified xsi:type="dcterms:W3CDTF">2026-10-10T01:03:21Z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