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20" w:name="edvista-learning-solutions-co.-ltd."/>
    <w:p>
      <w:pPr>
        <w:pStyle w:val="Heading1"/>
      </w:pPr>
      <w:r>
        <w:t xml:space="preserve">EdVista Learning Solutions Co., Ltd.</w:t>
      </w:r>
    </w:p>
    <w:p>
      <w:pPr>
        <w:pStyle w:val="FirstParagraph"/>
      </w:pPr>
      <w:r>
        <w:t xml:space="preserve">128 Nguyen Hue Boulevard, District 1, Vietnam Ho Chi Minh City, 700000</w:t>
      </w:r>
    </w:p>
    <w:p>
      <w:pPr>
        <w:pStyle w:val="BodyText"/>
      </w:pPr>
      <w:r>
        <w:t xml:space="preserve">Tel: +84 28 3822 4567 | Email: quotes@edvista-vn.com | Tax Code: 0312345678</w:t>
      </w:r>
    </w:p>
    <w:bookmarkEnd w:id="20"/>
    <w:bookmarkStart w:id="27" w:name="quotation-estimate"/>
    <w:p>
      <w:pPr>
        <w:pStyle w:val="Heading2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QE-2025-HCM-0472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Vietnam Ho Chi Minh City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VND (Vietnamese Dong)</w:t>
      </w:r>
    </w:p>
    <w:bookmarkEnd w:id="21"/>
    <w:bookmarkStart w:id="22" w:name="prepared-for"/>
    <w:p>
      <w:pPr>
        <w:pStyle w:val="Heading3"/>
      </w:pPr>
      <w:r>
        <w:t xml:space="preserve">Prepared For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Saigon International Academy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 Le Duan Street, District 3, Vietnam Ho Chi Minh City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Ms. Tran Thi Lan</w:t>
      </w:r>
    </w:p>
    <w:p>
      <w:pPr>
        <w:pStyle w:val="BodyText"/>
      </w:pPr>
      <w:r>
        <w:rPr>
          <w:bCs/>
          <w:b/>
        </w:rPr>
        <w:t xml:space="preserve">Position:</w:t>
      </w:r>
      <w:r>
        <w:t xml:space="preserve"> </w:t>
      </w:r>
      <w:r>
        <w:t xml:space="preserve">Director of Academic Affairs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t.t.lan@saigonintl.edu.vn</w:t>
      </w:r>
    </w:p>
    <w:bookmarkEnd w:id="22"/>
    <w:bookmarkStart w:id="23" w:name="X0c7581080508d578c26b6d8dfd726c7e3ca5cc9"/>
    <w:p>
      <w:pPr>
        <w:pStyle w:val="Heading3"/>
      </w:pPr>
      <w:r>
        <w:t xml:space="preserve">1. Purpose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EdVista Learning Solutions Co., Ltd. to provide Saigon International Academy with a comprehensive, itemized cost breakdown for the engagement of a senior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to design, structure, and deliver a complete K-12 academic curriculum framework. All services described herein will be executed on-site and remotely within</w:t>
      </w:r>
      <w:r>
        <w:t xml:space="preserve"> </w:t>
      </w:r>
      <w:r>
        <w:t xml:space="preserve">Vietnam Ho Chi Minh City</w:t>
      </w:r>
      <w:r>
        <w:t xml:space="preserve">, adhering to the Ministry of Education and Training (MOET) standards as well as international accreditation requirements (IB, Cambridge, and AP frameworks).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current market rates for specialized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expertise in the</w:t>
      </w:r>
      <w:r>
        <w:t xml:space="preserve"> </w:t>
      </w:r>
      <w:r>
        <w:t xml:space="preserve">Vietnam Ho Chi Minh City</w:t>
      </w:r>
      <w:r>
        <w:t xml:space="preserve"> </w:t>
      </w:r>
      <w:r>
        <w:t xml:space="preserve">educational sector as of June 2025.</w:t>
      </w:r>
    </w:p>
    <w:bookmarkEnd w:id="23"/>
    <w:bookmarkStart w:id="24" w:name="X5c3a97933aa0b5631ad0d588fdae1d9b3d505cd"/>
    <w:p>
      <w:pPr>
        <w:pStyle w:val="Heading3"/>
      </w:pPr>
      <w:r>
        <w:t xml:space="preserve">2. Detailed Line Items – Curriculum Developer Services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(VND)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(VND)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Needs Assessment &amp; Stakeholder Consultation in Vietnam Ho Chi Minh City (school visits, teacher interviews, parent surveys)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Design of Learning Objectives, Competency Frameworks &amp; Assessment Strategies (Grades K-12)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Development of Subject-Specific Syllabi, Unit Plans &amp; Lesson Sequences (Math, Science, Language Arts, Social Studies)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Creation of Teaching &amp; Learning Materials, Workbooks, and Digital Resource Packages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Teacher Training Workshops &amp; Professional Development Sessions (on-site in Vietnam Ho Chi Minh City)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Pilot Implementation Support, Feedback Collection &amp; Iterative Refinement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Final Documentation, MOET Compliance Review &amp; Handover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Ongoing</w:t>
            </w:r>
            <w:r>
              <w:t xml:space="preserve"> </w:t>
            </w:r>
            <w:r>
              <w:rPr>
                <w:bCs/>
                <w:b/>
              </w:rPr>
              <w:t xml:space="preserve">Curriculum Developer</w:t>
            </w:r>
            <w:r>
              <w:t xml:space="preserve"> </w:t>
            </w:r>
            <w:r>
              <w:t xml:space="preserve">– Annual Review &amp; Update Retainer (12 months post-delivery)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96,000,000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748,000,000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74,800,000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(VND)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822,800,000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(USD approx.)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~$32,912</w:t>
            </w:r>
          </w:p>
        </w:tc>
      </w:tr>
    </w:tbl>
    <w:bookmarkEnd w:id="24"/>
    <w:bookmarkStart w:id="25" w:name="X985eb999f0cfcda5f1af1a675bf0b7c2e0a6c64"/>
    <w:p>
      <w:pPr>
        <w:pStyle w:val="Heading3"/>
      </w:pPr>
      <w:r>
        <w:t xml:space="preserve">3. 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expiry date, pricing for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engagement may be subject to revision based on market conditions in</w:t>
      </w:r>
      <w:r>
        <w:t xml:space="preserve"> </w:t>
      </w:r>
      <w:r>
        <w:t xml:space="preserve">Vietnam Ho Chi Minh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shall be made in Vietnamese Dong (VND) via bank transfer to the account specified by EdVista Learning Solutions Co., Ltd. A 30% advance payment is required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the</w:t>
      </w:r>
      <w:r>
        <w:t xml:space="preserve"> </w:t>
      </w:r>
      <w:r>
        <w:t xml:space="preserve">Curriculum Developer</w:t>
      </w:r>
      <w:r>
        <w:t xml:space="preserve">'s schedule.</w:t>
      </w:r>
    </w:p>
    <w:p>
      <w:pPr>
        <w:numPr>
          <w:ilvl w:val="0"/>
          <w:numId w:val="1001"/>
        </w:numPr>
        <w:pStyle w:val="Compact"/>
      </w:pPr>
      <w:r>
        <w:t xml:space="preserve">Remaining payments will be disbursed in three equal milestones: 30% upon completion of the design phase, 30% upon delivery of all teaching materials, and 10% upon final handover and acceptance in</w:t>
      </w:r>
      <w:r>
        <w:t xml:space="preserve"> </w:t>
      </w:r>
      <w:r>
        <w:t xml:space="preserve">Vietnam Ho Chi Minh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to the curriculum materials developed by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shall transfer to the client upon full and final payment.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will work a minimum of five (5) days per week, with on-site presence at the client's facility in</w:t>
      </w:r>
      <w:r>
        <w:t xml:space="preserve"> </w:t>
      </w:r>
      <w:r>
        <w:t xml:space="preserve">Vietnam Ho Chi Minh City</w:t>
      </w:r>
      <w:r>
        <w:t xml:space="preserve"> </w:t>
      </w:r>
      <w:r>
        <w:t xml:space="preserve">for at least three (3) days per week. Remote work is permitted for the remaining days.</w:t>
      </w:r>
    </w:p>
    <w:p>
      <w:pPr>
        <w:numPr>
          <w:ilvl w:val="0"/>
          <w:numId w:val="1001"/>
        </w:numPr>
        <w:pStyle w:val="Compact"/>
      </w:pPr>
      <w:r>
        <w:t xml:space="preserve">Any scope changes or additional requests beyond the items listed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separate change-order agreement and additional cost assessment.</w:t>
      </w:r>
    </w:p>
    <w:p>
      <w:pPr>
        <w:numPr>
          <w:ilvl w:val="0"/>
          <w:numId w:val="1001"/>
        </w:numPr>
        <w:pStyle w:val="Compact"/>
      </w:pPr>
      <w:r>
        <w:t xml:space="preserve">EdVista Learning Solutions Co., Ltd. reserves the right to substitute the assigned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with a professional of equivalent or superior qualifications, subject to client approval.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costs for printing, licensing of third-party educational software, or travel expenses for the client's staff attending training sessions.</w:t>
      </w:r>
    </w:p>
    <w:p>
      <w:pPr>
        <w:numPr>
          <w:ilvl w:val="0"/>
          <w:numId w:val="1001"/>
        </w:numPr>
        <w:pStyle w:val="Compact"/>
      </w:pPr>
      <w:r>
        <w:t xml:space="preserve">Confidentiality: All data, student information, and proprietary materials shared during the engagement in</w:t>
      </w:r>
      <w:r>
        <w:t xml:space="preserve"> </w:t>
      </w:r>
      <w:r>
        <w:t xml:space="preserve">Vietnam Ho Chi Minh City</w:t>
      </w:r>
      <w:r>
        <w:t xml:space="preserve"> </w:t>
      </w:r>
      <w:r>
        <w:t xml:space="preserve">shall be treated as strictly confidential and protected under Vietnamese data protection regulations.</w:t>
      </w:r>
    </w:p>
    <w:bookmarkEnd w:id="25"/>
    <w:bookmarkStart w:id="26" w:name="acceptance-and-authorization"/>
    <w:p>
      <w:pPr>
        <w:pStyle w:val="Heading3"/>
      </w:pPr>
      <w:r>
        <w:t xml:space="preserve">4.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for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services to be delivered in</w:t>
      </w:r>
      <w:r>
        <w:t xml:space="preserve"> </w:t>
      </w:r>
      <w:r>
        <w:t xml:space="preserve">Vietnam Ho Chi Minh City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EdVista Learning Solutions Co., Ltd.:</w:t>
      </w:r>
    </w:p>
    <w:p>
      <w:pPr>
        <w:pStyle w:val="BodyText"/>
      </w:pPr>
      <w:r>
        <w:t xml:space="preserve">Name: _________________________</w:t>
      </w:r>
    </w:p>
    <w:p>
      <w:pPr>
        <w:pStyle w:val="BodyText"/>
      </w:pPr>
      <w:r>
        <w:t xml:space="preserve">Position: Project Director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Saigon International Academy:</w:t>
      </w:r>
    </w:p>
    <w:p>
      <w:pPr>
        <w:pStyle w:val="BodyText"/>
      </w:pPr>
      <w:r>
        <w:t xml:space="preserve">Name: _________________________</w:t>
      </w:r>
    </w:p>
    <w:p>
      <w:pPr>
        <w:pStyle w:val="BodyText"/>
      </w:pPr>
      <w:r>
        <w:t xml:space="preserve">Position: Director of Academic Affairs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t xml:space="preserve">EdVista Learning Solutions Co., Ltd. | 128 Nguyen Hue Boulevard, District 1, Vietnam Ho Chi Minh City, 700000</w:t>
      </w:r>
    </w:p>
    <w:p>
      <w:pPr>
        <w:pStyle w:val="BodyText"/>
      </w:pPr>
      <w:r>
        <w:t xml:space="preserve">This Quotation Estimate document is generated electronically and is valid without a physical stamp. Quotation No. QE-2025-HCM-0472 | Page 1 of 1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Curriculum Developer Services - Vietnam Ho Chi Minh City</dc:title>
  <dc:creator/>
  <dc:language>en</dc:language>
  <cp:keywords/>
  <dcterms:created xsi:type="dcterms:W3CDTF">2026-10-10T07:00:27Z</dcterms:created>
  <dcterms:modified xsi:type="dcterms:W3CDTF">2026-10-10T07:00:27Z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