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brussels-trade-customs-solutions-bv"/>
    <w:p>
      <w:pPr>
        <w:pStyle w:val="Heading1"/>
      </w:pPr>
      <w:r>
        <w:t xml:space="preserve">Brussels Trade &amp; Customs Solutions BV</w:t>
      </w:r>
    </w:p>
    <w:p>
      <w:pPr>
        <w:pStyle w:val="FirstParagraph"/>
      </w:pPr>
      <w:r>
        <w:t xml:space="preserve">Rue de la Loi / Wetstraat 142, 1040 Brussels, Belgium</w:t>
      </w:r>
    </w:p>
    <w:p>
      <w:pPr>
        <w:pStyle w:val="BodyText"/>
      </w:pPr>
      <w:r>
        <w:t xml:space="preserve">VAT: BE 0789.456.321 | IBAN: BE68 5390 0754 7034</w:t>
      </w:r>
    </w:p>
    <w:p>
      <w:pPr>
        <w:pStyle w:val="BodyText"/>
      </w:pPr>
      <w:r>
        <w:t xml:space="preserve">Tel: +32 2 555 0142 | Email: quotations@btsolutions.be</w:t>
      </w:r>
    </w:p>
    <w:bookmarkEnd w:id="20"/>
    <w:bookmarkStart w:id="21" w:name="quotation-estimate"/>
    <w:p>
      <w:pPr>
        <w:pStyle w:val="Heading2"/>
      </w:pPr>
      <w:r>
        <w:t xml:space="preserve">Quotation Estimate</w:t>
      </w:r>
    </w:p>
    <w:p>
      <w:pPr>
        <w:pStyle w:val="FirstParagraph"/>
      </w:pPr>
      <w:r>
        <w:t xml:space="preserve">Reference: QTE-2025-BRU-0478</w:t>
      </w:r>
    </w:p>
    <w:p>
      <w:pPr>
        <w:pStyle w:val="BodyText"/>
      </w:pPr>
      <w:r>
        <w:t xml:space="preserve">Date: 14 June 2025</w:t>
      </w:r>
    </w:p>
    <w:p>
      <w:pPr>
        <w:pStyle w:val="BodyText"/>
      </w:pPr>
      <w:r>
        <w:t xml:space="preserve">Valid Until: 14 July 2025</w:t>
      </w:r>
    </w:p>
    <w:p>
      <w:pPr>
        <w:pStyle w:val="BodyText"/>
      </w:pPr>
      <w:r>
        <w:t xml:space="preserve">Customs Officer Services</w:t>
      </w:r>
    </w:p>
    <w:bookmarkEnd w:id="21"/>
    <w:bookmarkStart w:id="22" w:name="client-information"/>
    <w:p>
      <w:pPr>
        <w:pStyle w:val="Heading3"/>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Logistics &amp; Distribution NV</w:t>
            </w:r>
          </w:p>
        </w:tc>
      </w:tr>
      <w:tr>
        <w:tc>
          <w:tcPr/>
          <w:p>
            <w:pPr>
              <w:pStyle w:val="Compact"/>
              <w:jc w:val="left"/>
            </w:pPr>
            <w:r>
              <w:rPr>
                <w:bCs/>
                <w:b/>
              </w:rPr>
              <w:t xml:space="preserve">Address:</w:t>
            </w:r>
          </w:p>
        </w:tc>
        <w:tc>
          <w:tcPr/>
          <w:p>
            <w:pPr>
              <w:pStyle w:val="Compact"/>
              <w:jc w:val="left"/>
            </w:pPr>
            <w:r>
              <w:t xml:space="preserve">Av. Louise 210, 1050 Brussels, Belgium</w:t>
            </w:r>
          </w:p>
        </w:tc>
      </w:tr>
      <w:tr>
        <w:tc>
          <w:tcPr/>
          <w:p>
            <w:pPr>
              <w:pStyle w:val="Compact"/>
              <w:jc w:val="left"/>
            </w:pPr>
            <w:r>
              <w:rPr>
                <w:bCs/>
                <w:b/>
              </w:rPr>
              <w:t xml:space="preserve">Contact Person:</w:t>
            </w:r>
          </w:p>
        </w:tc>
        <w:tc>
          <w:tcPr/>
          <w:p>
            <w:pPr>
              <w:pStyle w:val="Compact"/>
              <w:jc w:val="left"/>
            </w:pPr>
            <w:r>
              <w:t xml:space="preserve">Mr. Hendrik Van den Berg, Operations Director</w:t>
            </w:r>
          </w:p>
        </w:tc>
      </w:tr>
      <w:tr>
        <w:tc>
          <w:tcPr/>
          <w:p>
            <w:pPr>
              <w:pStyle w:val="Compact"/>
              <w:jc w:val="left"/>
            </w:pPr>
            <w:r>
              <w:rPr>
                <w:bCs/>
                <w:b/>
              </w:rPr>
              <w:t xml:space="preserve">Reference / Project:</w:t>
            </w:r>
          </w:p>
        </w:tc>
        <w:tc>
          <w:tcPr/>
          <w:p>
            <w:pPr>
              <w:pStyle w:val="Compact"/>
              <w:jc w:val="left"/>
            </w:pPr>
            <w:r>
              <w:t xml:space="preserve">Engagement of a dedicated Customs Officer for EU import/export clearance operations in Belgium Brussels</w:t>
            </w:r>
          </w:p>
        </w:tc>
      </w:tr>
    </w:tbl>
    <w:bookmarkEnd w:id="22"/>
    <w:bookmarkStart w:id="23" w:name="Xf658d5d146e484995c7b7f2898ad2b0a53514ae"/>
    <w:p>
      <w:pPr>
        <w:pStyle w:val="Heading3"/>
      </w:pPr>
      <w:r>
        <w:t xml:space="preserve">2. Scope of Services – Customs Officer Engagement</w:t>
      </w:r>
    </w:p>
    <w:p>
      <w:pPr>
        <w:pStyle w:val="FirstParagraph"/>
      </w:pPr>
      <w:r>
        <w:t xml:space="preserve">This</w:t>
      </w:r>
      <w:r>
        <w:t xml:space="preserve"> </w:t>
      </w:r>
      <w:r>
        <w:t xml:space="preserve">Quotation Estimate</w:t>
      </w:r>
      <w:r>
        <w:t xml:space="preserve"> </w:t>
      </w:r>
      <w:r>
        <w:t xml:space="preserve">is issued by Brussels Trade &amp; Customs Solutions BV to provide a comprehensive and transparent cost breakdown for the professional engagement of a qualified</w:t>
      </w:r>
      <w:r>
        <w:t xml:space="preserve"> </w:t>
      </w:r>
      <w:r>
        <w:t xml:space="preserve">Customs Officer</w:t>
      </w:r>
      <w:r>
        <w:t xml:space="preserve"> </w:t>
      </w:r>
      <w:r>
        <w:t xml:space="preserve">to support the client's import and export clearance operations within the Belgium Brussels metropolitan area and the broader European Union customs territory. The services described herein are tailored to meet the regulatory requirements of the Belgian Federal Public Service Finance (FPS Finance) and the European Commission's customs regulations.</w:t>
      </w:r>
    </w:p>
    <w:p>
      <w:pPr>
        <w:pStyle w:val="BodyText"/>
      </w:pPr>
      <w:r>
        <w:t xml:space="preserve">The</w:t>
      </w:r>
      <w:r>
        <w:t xml:space="preserve"> </w:t>
      </w:r>
      <w:r>
        <w:t xml:space="preserve">Customs Officer</w:t>
      </w:r>
      <w:r>
        <w:t xml:space="preserve"> </w:t>
      </w:r>
      <w:r>
        <w:t xml:space="preserve">engaged under this Quotation Estimate shall be a certified professional holding a valid Belgian customs broker licence (Licence de courtier en douane) and shall possess a minimum of eight (8) years of practical experience in customs clearance, tariff classification, and trade compliance within the Belgium Brussels region. The officer will be physically based at the client's Brussels office and will report directly to the Operations Director.</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Monthly salary and statutory social contributions for a senior Customs Officer (level 3, Belgian collective labour agreement)</w:t>
            </w:r>
          </w:p>
        </w:tc>
        <w:tc>
          <w:tcPr/>
          <w:p>
            <w:pPr>
              <w:pStyle w:val="Compact"/>
              <w:jc w:val="left"/>
            </w:pPr>
            <w:r>
              <w:t xml:space="preserve">12 months</w:t>
            </w:r>
          </w:p>
        </w:tc>
        <w:tc>
          <w:tcPr/>
          <w:p>
            <w:pPr>
              <w:pStyle w:val="Compact"/>
              <w:jc w:val="left"/>
            </w:pPr>
            <w:r>
              <w:t xml:space="preserve">€6,850.00 / month</w:t>
            </w:r>
          </w:p>
        </w:tc>
        <w:tc>
          <w:tcPr/>
          <w:p>
            <w:pPr>
              <w:pStyle w:val="Compact"/>
              <w:jc w:val="left"/>
            </w:pPr>
            <w:r>
              <w:t xml:space="preserve">€82,200.00</w:t>
            </w:r>
          </w:p>
        </w:tc>
      </w:tr>
      <w:tr>
        <w:tc>
          <w:tcPr/>
          <w:p>
            <w:pPr>
              <w:pStyle w:val="Compact"/>
              <w:jc w:val="left"/>
            </w:pPr>
            <w:r>
              <w:t xml:space="preserve">02</w:t>
            </w:r>
          </w:p>
        </w:tc>
        <w:tc>
          <w:tcPr/>
          <w:p>
            <w:pPr>
              <w:pStyle w:val="Compact"/>
              <w:jc w:val="left"/>
            </w:pPr>
            <w:r>
              <w:t xml:space="preserve">Customs software licence (ICS2, ATLAS, and NCTS modules) – annual subscription for Belgium Brussels operations</w:t>
            </w:r>
          </w:p>
        </w:tc>
        <w:tc>
          <w:tcPr/>
          <w:p>
            <w:pPr>
              <w:pStyle w:val="Compact"/>
              <w:jc w:val="left"/>
            </w:pPr>
            <w:r>
              <w:t xml:space="preserve">12 months</w:t>
            </w:r>
          </w:p>
        </w:tc>
        <w:tc>
          <w:tcPr/>
          <w:p>
            <w:pPr>
              <w:pStyle w:val="Compact"/>
              <w:jc w:val="left"/>
            </w:pPr>
            <w:r>
              <w:t xml:space="preserve">€3,200.00 / year</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Professional indemnity insurance for the Customs Officer (minimum coverage €1,000,000 per claim)</w:t>
            </w:r>
          </w:p>
        </w:tc>
        <w:tc>
          <w:tcPr/>
          <w:p>
            <w:pPr>
              <w:pStyle w:val="Compact"/>
              <w:jc w:val="left"/>
            </w:pPr>
            <w:r>
              <w:t xml:space="preserve">12 months</w:t>
            </w:r>
          </w:p>
        </w:tc>
        <w:tc>
          <w:tcPr/>
          <w:p>
            <w:pPr>
              <w:pStyle w:val="Compact"/>
              <w:jc w:val="left"/>
            </w:pPr>
            <w:r>
              <w:t xml:space="preserve">€2,400.00 / year</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Continuing professional development and regulatory training (Belgian and EU customs law updates, AEO certification preparation)</w:t>
            </w:r>
          </w:p>
        </w:tc>
        <w:tc>
          <w:tcPr/>
          <w:p>
            <w:pPr>
              <w:pStyle w:val="Compact"/>
              <w:jc w:val="left"/>
            </w:pPr>
            <w:r>
              <w:t xml:space="preserve">12 months</w:t>
            </w:r>
          </w:p>
        </w:tc>
        <w:tc>
          <w:tcPr/>
          <w:p>
            <w:pPr>
              <w:pStyle w:val="Compact"/>
              <w:jc w:val="left"/>
            </w:pPr>
            <w:r>
              <w:t xml:space="preserve">€1,800.00 / year</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Administrative support and office allocation at the Brussels Trade &amp; Customs Solutions BV facility, Rue de la Loi 142</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p>
            <w:pPr>
              <w:pStyle w:val="Compact"/>
              <w:jc w:val="left"/>
            </w:pPr>
            <w:r>
              <w:t xml:space="preserve">06</w:t>
            </w:r>
          </w:p>
        </w:tc>
        <w:tc>
          <w:tcPr/>
          <w:p>
            <w:pPr>
              <w:pStyle w:val="Compact"/>
              <w:jc w:val="left"/>
            </w:pPr>
            <w:r>
              <w:t xml:space="preserve">Onboarding, licence verification, and initial compliance audit for the Belgium Brussels customs operations</w:t>
            </w:r>
          </w:p>
        </w:tc>
        <w:tc>
          <w:tcPr/>
          <w:p>
            <w:pPr>
              <w:pStyle w:val="Compact"/>
              <w:jc w:val="left"/>
            </w:pPr>
            <w:r>
              <w:t xml:space="preserve">One-time</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07</w:t>
            </w:r>
          </w:p>
        </w:tc>
        <w:tc>
          <w:tcPr/>
          <w:p>
            <w:pPr>
              <w:pStyle w:val="Compact"/>
              <w:jc w:val="left"/>
            </w:pPr>
            <w:r>
              <w:t xml:space="preserve">Monthly regulatory reporting and liaison with the Belgian Customs and Excise Directorate (Direction générale des Douanes et Accises)</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gridSpan w:val="4"/>
          </w:tcPr>
          <w:p>
            <w:pPr>
              <w:pStyle w:val="Compact"/>
              <w:jc w:val="left"/>
            </w:pPr>
            <w:r>
              <w:t xml:space="preserve">TOTAL ESTIMATED COST (excl. 21% Belgian VAT)</w:t>
            </w:r>
          </w:p>
        </w:tc>
        <w:tc>
          <w:tcPr/>
          <w:p>
            <w:pPr>
              <w:pStyle w:val="Compact"/>
              <w:jc w:val="left"/>
            </w:pPr>
            <w:r>
              <w:t xml:space="preserve">€117,900.00</w:t>
            </w:r>
          </w:p>
        </w:tc>
      </w:tr>
      <w:tr>
        <w:tc>
          <w:tcPr>
            <w:gridSpan w:val="4"/>
          </w:tcPr>
          <w:p>
            <w:pPr>
              <w:pStyle w:val="Compact"/>
              <w:jc w:val="left"/>
            </w:pPr>
            <w:r>
              <w:t xml:space="preserve">Belgian VAT (21%)</w:t>
            </w:r>
          </w:p>
        </w:tc>
        <w:tc>
          <w:tcPr/>
          <w:p>
            <w:pPr>
              <w:pStyle w:val="Compact"/>
              <w:jc w:val="left"/>
            </w:pPr>
            <w:r>
              <w:t xml:space="preserve">€24,759.00</w:t>
            </w:r>
          </w:p>
        </w:tc>
      </w:tr>
      <w:tr>
        <w:tc>
          <w:tcPr>
            <w:gridSpan w:val="4"/>
          </w:tcPr>
          <w:p>
            <w:pPr>
              <w:pStyle w:val="Compact"/>
              <w:jc w:val="left"/>
            </w:pPr>
            <w:r>
              <w:t xml:space="preserve">GRAND TOTAL (incl. VAT)</w:t>
            </w:r>
          </w:p>
        </w:tc>
        <w:tc>
          <w:tcPr/>
          <w:p>
            <w:pPr>
              <w:pStyle w:val="Compact"/>
              <w:jc w:val="left"/>
            </w:pPr>
            <w:r>
              <w:t xml:space="preserve">€142,659.00</w:t>
            </w:r>
          </w:p>
        </w:tc>
      </w:tr>
    </w:tbl>
    <w:bookmarkEnd w:id="24"/>
    <w:bookmarkStart w:id="25" w:name="terms-and-conditions"/>
    <w:p>
      <w:pPr>
        <w:pStyle w:val="Heading3"/>
      </w:pPr>
      <w:r>
        <w:t xml:space="preserve">4. Terms and Conditions</w:t>
      </w:r>
    </w:p>
    <w:p>
      <w:pPr>
        <w:numPr>
          <w:ilvl w:val="0"/>
          <w:numId w:val="1001"/>
        </w:numPr>
        <w:pStyle w:val="Compact"/>
      </w:pPr>
      <w:r>
        <w:t xml:space="preserve">This Quotation Estimate is valid for thirty (30) calendar days from the date of issue. Beyond this period, pricing may be subject to revision due to changes in Belgian statutory contributions or market conditions.</w:t>
      </w:r>
    </w:p>
    <w:p>
      <w:pPr>
        <w:numPr>
          <w:ilvl w:val="0"/>
          <w:numId w:val="1001"/>
        </w:numPr>
        <w:pStyle w:val="Compact"/>
      </w:pPr>
      <w:r>
        <w:t xml:space="preserve">The Customs Officer shall be engaged under a fixed-term contract of twelve (12) months, renewable by mutual written agreement. The contract shall be governed by the Belgian Labour Code and the applicable collective labour agreement for the Brussels region.</w:t>
      </w:r>
    </w:p>
    <w:p>
      <w:pPr>
        <w:numPr>
          <w:ilvl w:val="0"/>
          <w:numId w:val="1001"/>
        </w:numPr>
        <w:pStyle w:val="Compact"/>
      </w:pPr>
      <w:r>
        <w:t xml:space="preserve">All services shall be performed in compliance with the Union Customs Code (UCC) – Regulation (EU) No 952/2013, Belgian implementing legislation, and the specific operational requirements of the Belgium Brussels customs zone.</w:t>
      </w:r>
    </w:p>
    <w:p>
      <w:pPr>
        <w:numPr>
          <w:ilvl w:val="0"/>
          <w:numId w:val="1001"/>
        </w:numPr>
        <w:pStyle w:val="Compact"/>
      </w:pPr>
      <w:r>
        <w:t xml:space="preserve">Payment terms: 50% of the total Quotation Estimate amount shall be due upon contract signature, and the remaining 50% shall be invoiced monthly in arrears. Late payments shall accrue interest at the rate prescribed by the Belgian Law of 2 April 1999 on late payment in commercial transactions.</w:t>
      </w:r>
    </w:p>
    <w:p>
      <w:pPr>
        <w:numPr>
          <w:ilvl w:val="0"/>
          <w:numId w:val="1001"/>
        </w:numPr>
        <w:pStyle w:val="Compact"/>
      </w:pPr>
      <w:r>
        <w:t xml:space="preserve">The Customs Officer shall maintain full professional confidentiality regarding all client trade data, tariff classifications, and commercial information processed during the engagement in Belgium Brussels.</w:t>
      </w:r>
    </w:p>
    <w:p>
      <w:pPr>
        <w:numPr>
          <w:ilvl w:val="0"/>
          <w:numId w:val="1001"/>
        </w:numPr>
        <w:pStyle w:val="Compact"/>
      </w:pPr>
      <w:r>
        <w:t xml:space="preserve">Force majeure events, including but not limited to port closures, system outages of the Belgian customs IT infrastructure, or government-mandated operational suspensions, shall be excluded from service-level commitments.</w:t>
      </w:r>
    </w:p>
    <w:p>
      <w:pPr>
        <w:numPr>
          <w:ilvl w:val="0"/>
          <w:numId w:val="1001"/>
        </w:numPr>
        <w:pStyle w:val="Compact"/>
      </w:pPr>
      <w:r>
        <w:t xml:space="preserve">This Quotation Estimate does not constitute a binding contract until countersigned by both parties. Any modifications to the scope of services must be documented in a written amendment to this Quotation Estimate.</w:t>
      </w:r>
    </w:p>
    <w:bookmarkEnd w:id="25"/>
    <w:bookmarkStart w:id="26" w:name="acceptance-and-authorization"/>
    <w:p>
      <w:pPr>
        <w:pStyle w:val="Heading3"/>
      </w:pPr>
      <w:r>
        <w:t xml:space="preserve">5. Acceptance and Authorization</w:t>
      </w:r>
    </w:p>
    <w:p>
      <w:pPr>
        <w:pStyle w:val="FirstParagraph"/>
      </w:pPr>
      <w:r>
        <w:t xml:space="preserve">By signing below, the client acknowledges receipt of this Quotation Estimate for Customs Officer services in Belgium Brussels and authorizes Brussels Trade &amp; Customs Solutions BV to proceed with the engagement as described herein. The undersigned confirms that all information provided is accurate and that the terms outlined are understood and accepted.</w:t>
      </w:r>
    </w:p>
    <w:bookmarkEnd w:id="26"/>
    <w:p>
      <w:pPr>
        <w:pStyle w:val="BodyText"/>
      </w:pPr>
      <w:r>
        <w:rPr>
          <w:bCs/>
          <w:b/>
        </w:rPr>
        <w:t xml:space="preserve">For and on behalf of:</w:t>
      </w:r>
      <w:r>
        <w:br/>
      </w:r>
      <w:r>
        <w:t xml:space="preserve">Brussels Trade &amp; Customs Solutions BV</w:t>
      </w:r>
    </w:p>
    <w:p>
      <w:pPr>
        <w:pStyle w:val="BodyText"/>
      </w:pPr>
      <w:r>
        <w:t xml:space="preserve">Name: _______________________</w:t>
      </w:r>
      <w:r>
        <w:br/>
      </w:r>
      <w:r>
        <w:t xml:space="preserve">Title: Managing Director</w:t>
      </w:r>
      <w:r>
        <w:br/>
      </w:r>
      <w:r>
        <w:t xml:space="preserve">Date: _______________________</w:t>
      </w:r>
    </w:p>
    <w:p>
      <w:pPr>
        <w:pStyle w:val="BodyText"/>
      </w:pPr>
      <w:r>
        <w:rPr>
          <w:bCs/>
          <w:b/>
        </w:rPr>
        <w:t xml:space="preserve">For and on behalf of:</w:t>
      </w:r>
      <w:r>
        <w:br/>
      </w:r>
      <w:r>
        <w:t xml:space="preserve">Meridian Logistics &amp; Distribution NV</w:t>
      </w:r>
    </w:p>
    <w:p>
      <w:pPr>
        <w:pStyle w:val="BodyText"/>
      </w:pPr>
      <w:r>
        <w:t xml:space="preserve">Name: _______________________</w:t>
      </w:r>
      <w:r>
        <w:br/>
      </w:r>
      <w:r>
        <w:t xml:space="preserve">Title: Operations Director</w:t>
      </w:r>
      <w:r>
        <w:br/>
      </w:r>
      <w:r>
        <w:t xml:space="preserve">Date: _______________________</w:t>
      </w:r>
    </w:p>
    <w:p>
      <w:pPr>
        <w:pStyle w:val="BodyText"/>
      </w:pPr>
      <w:r>
        <w:t xml:space="preserve">Quotation Estimate Ref: QTE-2025-BRU-0478 | Customs Officer Services | Belgium Brussels | Page 1 of 1</w:t>
      </w:r>
    </w:p>
    <w:p>
      <w:pPr>
        <w:pStyle w:val="BodyText"/>
      </w:pPr>
      <w:r>
        <w:t xml:space="preserve">This document is generated electronically and is valid without a physical signature. Brussels Trade &amp; Customs Solutions BV – Rue de la Loi 142, 1040 Brussels, Belgium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Belgium Brussels</dc:title>
  <dc:creator/>
  <dc:language>en</dc:language>
  <cp:keywords/>
  <dcterms:created xsi:type="dcterms:W3CDTF">2026-10-10T07:20:31Z</dcterms:created>
  <dcterms:modified xsi:type="dcterms:W3CDTF">2026-10-10T07:20:31Z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